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EF8CB6" w14:textId="77777777" w:rsidR="00282DB3" w:rsidRPr="00282DB3" w:rsidRDefault="00282DB3" w:rsidP="00D828A9">
      <w:pPr>
        <w:spacing w:before="240"/>
        <w:ind w:right="41"/>
      </w:pPr>
      <w:r w:rsidRPr="004B3644">
        <w:rPr>
          <w:noProof/>
        </w:rPr>
        <w:drawing>
          <wp:inline distT="0" distB="0" distL="0" distR="0" wp14:anchorId="2247AA63" wp14:editId="32605A81">
            <wp:extent cx="6292991" cy="3172408"/>
            <wp:effectExtent l="0" t="0" r="0" b="3175"/>
            <wp:docPr id="4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Picture 1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311077" cy="3181526"/>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inline>
        </w:drawing>
      </w:r>
    </w:p>
    <w:p w14:paraId="3FF60E17" w14:textId="77777777" w:rsidR="00282DB3" w:rsidRPr="00282DB3" w:rsidRDefault="00282DB3" w:rsidP="00282DB3">
      <w:pPr>
        <w:pStyle w:val="ConfidentialStatus"/>
      </w:pPr>
      <w:r w:rsidRPr="00282DB3">
        <w:t>Internal</w:t>
      </w:r>
    </w:p>
    <w:p w14:paraId="4F660754" w14:textId="7426F9FE" w:rsidR="00F06FFB" w:rsidRDefault="00534993" w:rsidP="00787847">
      <w:pPr>
        <w:pStyle w:val="Title"/>
      </w:pPr>
      <w:r>
        <w:t xml:space="preserve">Sony </w:t>
      </w:r>
      <w:r w:rsidR="00F06FFB">
        <w:t>Pictures Entertainment</w:t>
      </w:r>
    </w:p>
    <w:p w14:paraId="5D875861" w14:textId="4CE6DAD5" w:rsidR="00787847" w:rsidRDefault="00105EE4" w:rsidP="00787847">
      <w:pPr>
        <w:pStyle w:val="Title"/>
      </w:pPr>
      <w:r>
        <w:t>Integrated Trading Partner Transaction Guideline</w:t>
      </w:r>
    </w:p>
    <w:p w14:paraId="2C565AC7" w14:textId="26CE8F16" w:rsidR="00787847" w:rsidRPr="00BB7C05" w:rsidRDefault="00760F49" w:rsidP="00787847">
      <w:pPr>
        <w:pStyle w:val="Subtitle"/>
      </w:pPr>
      <w:r>
        <w:t>May</w:t>
      </w:r>
      <w:r w:rsidR="00534993">
        <w:t xml:space="preserve"> </w:t>
      </w:r>
      <w:r w:rsidR="0048473A">
        <w:t>202</w:t>
      </w:r>
      <w:r w:rsidR="00534993">
        <w:t>4</w:t>
      </w:r>
    </w:p>
    <w:p w14:paraId="1AC1C9E3" w14:textId="5567C282" w:rsidR="001E5058" w:rsidRDefault="001E5058" w:rsidP="001E5058"/>
    <w:p w14:paraId="4493EEC3" w14:textId="77777777" w:rsidR="001E5058" w:rsidRPr="001E5058" w:rsidRDefault="001E5058" w:rsidP="001E5058"/>
    <w:p w14:paraId="07E56075" w14:textId="77777777" w:rsidR="00233B47" w:rsidRDefault="00233B47" w:rsidP="0089543E"/>
    <w:p w14:paraId="05B22C05" w14:textId="77777777" w:rsidR="00233B47" w:rsidRDefault="00233B47" w:rsidP="008B3F2B">
      <w:pPr>
        <w:sectPr w:rsidR="00233B47" w:rsidSect="0089320A">
          <w:headerReference w:type="even" r:id="rId12"/>
          <w:headerReference w:type="default" r:id="rId13"/>
          <w:footerReference w:type="even" r:id="rId14"/>
          <w:footerReference w:type="default" r:id="rId15"/>
          <w:headerReference w:type="first" r:id="rId16"/>
          <w:footerReference w:type="first" r:id="rId17"/>
          <w:pgSz w:w="12240" w:h="15840" w:code="9"/>
          <w:pgMar w:top="1138" w:right="1138" w:bottom="1987" w:left="1138" w:header="850" w:footer="720" w:gutter="0"/>
          <w:cols w:space="720"/>
          <w:titlePg/>
          <w:docGrid w:linePitch="360"/>
        </w:sectPr>
      </w:pPr>
    </w:p>
    <w:sdt>
      <w:sdtPr>
        <w:rPr>
          <w:rFonts w:eastAsiaTheme="minorEastAsia" w:cstheme="minorBidi"/>
          <w:b w:val="0"/>
          <w:sz w:val="20"/>
          <w:szCs w:val="22"/>
        </w:rPr>
        <w:id w:val="1432008309"/>
        <w:docPartObj>
          <w:docPartGallery w:val="Table of Contents"/>
          <w:docPartUnique/>
        </w:docPartObj>
      </w:sdtPr>
      <w:sdtEndPr>
        <w:rPr>
          <w:bCs/>
          <w:noProof/>
        </w:rPr>
      </w:sdtEndPr>
      <w:sdtContent>
        <w:p w14:paraId="7FC9B61A" w14:textId="3919B7D0" w:rsidR="00930F79" w:rsidRDefault="00930F79">
          <w:pPr>
            <w:pStyle w:val="TOCHeading"/>
          </w:pPr>
          <w:r>
            <w:t>Table of Contents</w:t>
          </w:r>
        </w:p>
        <w:p w14:paraId="39C6C5DB" w14:textId="299F05E2" w:rsidR="00853396" w:rsidRDefault="00930F79">
          <w:pPr>
            <w:pStyle w:val="TOC1"/>
            <w:rPr>
              <w:rFonts w:asciiTheme="minorHAnsi" w:eastAsiaTheme="minorEastAsia" w:hAnsiTheme="minorHAnsi" w:cstheme="minorBidi"/>
              <w:b w:val="0"/>
              <w:noProof/>
              <w:sz w:val="22"/>
              <w:szCs w:val="22"/>
            </w:rPr>
          </w:pPr>
          <w:r>
            <w:fldChar w:fldCharType="begin"/>
          </w:r>
          <w:r>
            <w:instrText xml:space="preserve"> TOC \o "1-3" \h \z \u </w:instrText>
          </w:r>
          <w:r>
            <w:fldChar w:fldCharType="separate"/>
          </w:r>
          <w:hyperlink w:anchor="_Toc117692641" w:history="1">
            <w:r w:rsidR="00853396" w:rsidRPr="00A42224">
              <w:rPr>
                <w:rStyle w:val="Hyperlink"/>
                <w:noProof/>
              </w:rPr>
              <w:t>Version History</w:t>
            </w:r>
            <w:r w:rsidR="00853396">
              <w:rPr>
                <w:noProof/>
                <w:webHidden/>
              </w:rPr>
              <w:tab/>
            </w:r>
            <w:r w:rsidR="00853396">
              <w:rPr>
                <w:noProof/>
                <w:webHidden/>
              </w:rPr>
              <w:fldChar w:fldCharType="begin"/>
            </w:r>
            <w:r w:rsidR="00853396">
              <w:rPr>
                <w:noProof/>
                <w:webHidden/>
              </w:rPr>
              <w:instrText xml:space="preserve"> PAGEREF _Toc117692641 \h </w:instrText>
            </w:r>
            <w:r w:rsidR="00853396">
              <w:rPr>
                <w:noProof/>
                <w:webHidden/>
              </w:rPr>
            </w:r>
            <w:r w:rsidR="00853396">
              <w:rPr>
                <w:noProof/>
                <w:webHidden/>
              </w:rPr>
              <w:fldChar w:fldCharType="separate"/>
            </w:r>
            <w:r w:rsidR="00760F49">
              <w:rPr>
                <w:noProof/>
                <w:webHidden/>
              </w:rPr>
              <w:t>3</w:t>
            </w:r>
            <w:r w:rsidR="00853396">
              <w:rPr>
                <w:noProof/>
                <w:webHidden/>
              </w:rPr>
              <w:fldChar w:fldCharType="end"/>
            </w:r>
          </w:hyperlink>
        </w:p>
        <w:p w14:paraId="19A12FF6" w14:textId="7BCA5316" w:rsidR="00853396" w:rsidRDefault="00760F49">
          <w:pPr>
            <w:pStyle w:val="TOC1"/>
            <w:rPr>
              <w:rFonts w:asciiTheme="minorHAnsi" w:eastAsiaTheme="minorEastAsia" w:hAnsiTheme="minorHAnsi" w:cstheme="minorBidi"/>
              <w:b w:val="0"/>
              <w:noProof/>
              <w:sz w:val="22"/>
              <w:szCs w:val="22"/>
            </w:rPr>
          </w:pPr>
          <w:hyperlink w:anchor="_Toc117692642" w:history="1">
            <w:r w:rsidR="00853396" w:rsidRPr="00A42224">
              <w:rPr>
                <w:rStyle w:val="Hyperlink"/>
                <w:noProof/>
              </w:rPr>
              <w:t>Document Purpose and Uses</w:t>
            </w:r>
            <w:r w:rsidR="00853396">
              <w:rPr>
                <w:noProof/>
                <w:webHidden/>
              </w:rPr>
              <w:tab/>
            </w:r>
            <w:r w:rsidR="00853396">
              <w:rPr>
                <w:noProof/>
                <w:webHidden/>
              </w:rPr>
              <w:fldChar w:fldCharType="begin"/>
            </w:r>
            <w:r w:rsidR="00853396">
              <w:rPr>
                <w:noProof/>
                <w:webHidden/>
              </w:rPr>
              <w:instrText xml:space="preserve"> PAGEREF _Toc117692642 \h </w:instrText>
            </w:r>
            <w:r w:rsidR="00853396">
              <w:rPr>
                <w:noProof/>
                <w:webHidden/>
              </w:rPr>
            </w:r>
            <w:r w:rsidR="00853396">
              <w:rPr>
                <w:noProof/>
                <w:webHidden/>
              </w:rPr>
              <w:fldChar w:fldCharType="separate"/>
            </w:r>
            <w:r>
              <w:rPr>
                <w:noProof/>
                <w:webHidden/>
              </w:rPr>
              <w:t>4</w:t>
            </w:r>
            <w:r w:rsidR="00853396">
              <w:rPr>
                <w:noProof/>
                <w:webHidden/>
              </w:rPr>
              <w:fldChar w:fldCharType="end"/>
            </w:r>
          </w:hyperlink>
        </w:p>
        <w:p w14:paraId="57B9BC32" w14:textId="449B2653" w:rsidR="00853396" w:rsidRDefault="00760F49">
          <w:pPr>
            <w:pStyle w:val="TOC1"/>
            <w:rPr>
              <w:rFonts w:asciiTheme="minorHAnsi" w:eastAsiaTheme="minorEastAsia" w:hAnsiTheme="minorHAnsi" w:cstheme="minorBidi"/>
              <w:b w:val="0"/>
              <w:noProof/>
              <w:sz w:val="22"/>
              <w:szCs w:val="22"/>
            </w:rPr>
          </w:pPr>
          <w:hyperlink w:anchor="_Toc117692643" w:history="1">
            <w:r w:rsidR="00853396" w:rsidRPr="00A42224">
              <w:rPr>
                <w:rStyle w:val="Hyperlink"/>
                <w:noProof/>
              </w:rPr>
              <w:t>Detailed Specifications and Requirements</w:t>
            </w:r>
            <w:r w:rsidR="00853396">
              <w:rPr>
                <w:noProof/>
                <w:webHidden/>
              </w:rPr>
              <w:tab/>
            </w:r>
            <w:r w:rsidR="00853396">
              <w:rPr>
                <w:noProof/>
                <w:webHidden/>
              </w:rPr>
              <w:fldChar w:fldCharType="begin"/>
            </w:r>
            <w:r w:rsidR="00853396">
              <w:rPr>
                <w:noProof/>
                <w:webHidden/>
              </w:rPr>
              <w:instrText xml:space="preserve"> PAGEREF _Toc117692643 \h </w:instrText>
            </w:r>
            <w:r w:rsidR="00853396">
              <w:rPr>
                <w:noProof/>
                <w:webHidden/>
              </w:rPr>
            </w:r>
            <w:r w:rsidR="00853396">
              <w:rPr>
                <w:noProof/>
                <w:webHidden/>
              </w:rPr>
              <w:fldChar w:fldCharType="separate"/>
            </w:r>
            <w:r>
              <w:rPr>
                <w:noProof/>
                <w:webHidden/>
              </w:rPr>
              <w:t>5</w:t>
            </w:r>
            <w:r w:rsidR="00853396">
              <w:rPr>
                <w:noProof/>
                <w:webHidden/>
              </w:rPr>
              <w:fldChar w:fldCharType="end"/>
            </w:r>
          </w:hyperlink>
        </w:p>
        <w:p w14:paraId="0B759D1D" w14:textId="2A4EDB95" w:rsidR="00853396" w:rsidRDefault="00760F49">
          <w:pPr>
            <w:pStyle w:val="TOC2"/>
            <w:rPr>
              <w:rFonts w:asciiTheme="minorHAnsi" w:eastAsiaTheme="minorEastAsia" w:hAnsiTheme="minorHAnsi" w:cstheme="minorBidi"/>
              <w:b w:val="0"/>
              <w:noProof/>
              <w:szCs w:val="22"/>
            </w:rPr>
          </w:pPr>
          <w:hyperlink w:anchor="_Toc117692644" w:history="1">
            <w:r w:rsidR="00853396" w:rsidRPr="00A42224">
              <w:rPr>
                <w:rStyle w:val="Hyperlink"/>
                <w:noProof/>
              </w:rPr>
              <w:t>Project Scope</w:t>
            </w:r>
            <w:r w:rsidR="00853396">
              <w:rPr>
                <w:noProof/>
                <w:webHidden/>
              </w:rPr>
              <w:tab/>
            </w:r>
            <w:r w:rsidR="00853396">
              <w:rPr>
                <w:noProof/>
                <w:webHidden/>
              </w:rPr>
              <w:fldChar w:fldCharType="begin"/>
            </w:r>
            <w:r w:rsidR="00853396">
              <w:rPr>
                <w:noProof/>
                <w:webHidden/>
              </w:rPr>
              <w:instrText xml:space="preserve"> PAGEREF _Toc117692644 \h </w:instrText>
            </w:r>
            <w:r w:rsidR="00853396">
              <w:rPr>
                <w:noProof/>
                <w:webHidden/>
              </w:rPr>
            </w:r>
            <w:r w:rsidR="00853396">
              <w:rPr>
                <w:noProof/>
                <w:webHidden/>
              </w:rPr>
              <w:fldChar w:fldCharType="separate"/>
            </w:r>
            <w:r>
              <w:rPr>
                <w:noProof/>
                <w:webHidden/>
              </w:rPr>
              <w:t>5</w:t>
            </w:r>
            <w:r w:rsidR="00853396">
              <w:rPr>
                <w:noProof/>
                <w:webHidden/>
              </w:rPr>
              <w:fldChar w:fldCharType="end"/>
            </w:r>
          </w:hyperlink>
        </w:p>
        <w:p w14:paraId="3A1917EF" w14:textId="7A73D421" w:rsidR="00853396" w:rsidRDefault="00760F49">
          <w:pPr>
            <w:pStyle w:val="TOC2"/>
            <w:rPr>
              <w:rFonts w:asciiTheme="minorHAnsi" w:eastAsiaTheme="minorEastAsia" w:hAnsiTheme="minorHAnsi" w:cstheme="minorBidi"/>
              <w:b w:val="0"/>
              <w:noProof/>
              <w:szCs w:val="22"/>
            </w:rPr>
          </w:pPr>
          <w:hyperlink w:anchor="_Toc117692645" w:history="1">
            <w:r w:rsidR="00853396" w:rsidRPr="00A42224">
              <w:rPr>
                <w:rStyle w:val="Hyperlink"/>
                <w:noProof/>
              </w:rPr>
              <w:t>Purchase Order Details</w:t>
            </w:r>
            <w:r w:rsidR="00853396">
              <w:rPr>
                <w:noProof/>
                <w:webHidden/>
              </w:rPr>
              <w:tab/>
            </w:r>
            <w:r w:rsidR="00853396">
              <w:rPr>
                <w:noProof/>
                <w:webHidden/>
              </w:rPr>
              <w:fldChar w:fldCharType="begin"/>
            </w:r>
            <w:r w:rsidR="00853396">
              <w:rPr>
                <w:noProof/>
                <w:webHidden/>
              </w:rPr>
              <w:instrText xml:space="preserve"> PAGEREF _Toc117692645 \h </w:instrText>
            </w:r>
            <w:r w:rsidR="00853396">
              <w:rPr>
                <w:noProof/>
                <w:webHidden/>
              </w:rPr>
            </w:r>
            <w:r w:rsidR="00853396">
              <w:rPr>
                <w:noProof/>
                <w:webHidden/>
              </w:rPr>
              <w:fldChar w:fldCharType="separate"/>
            </w:r>
            <w:r>
              <w:rPr>
                <w:noProof/>
                <w:webHidden/>
              </w:rPr>
              <w:t>5</w:t>
            </w:r>
            <w:r w:rsidR="00853396">
              <w:rPr>
                <w:noProof/>
                <w:webHidden/>
              </w:rPr>
              <w:fldChar w:fldCharType="end"/>
            </w:r>
          </w:hyperlink>
        </w:p>
        <w:p w14:paraId="6FB800B7" w14:textId="416C57D5" w:rsidR="00853396" w:rsidRDefault="00760F49">
          <w:pPr>
            <w:pStyle w:val="TOC2"/>
            <w:rPr>
              <w:rFonts w:asciiTheme="minorHAnsi" w:eastAsiaTheme="minorEastAsia" w:hAnsiTheme="minorHAnsi" w:cstheme="minorBidi"/>
              <w:b w:val="0"/>
              <w:noProof/>
              <w:szCs w:val="22"/>
            </w:rPr>
          </w:pPr>
          <w:hyperlink w:anchor="_Toc117692646" w:history="1">
            <w:r w:rsidR="00853396" w:rsidRPr="00A42224">
              <w:rPr>
                <w:rStyle w:val="Hyperlink"/>
                <w:noProof/>
              </w:rPr>
              <w:t>Order Confirmation Details</w:t>
            </w:r>
            <w:r w:rsidR="00853396">
              <w:rPr>
                <w:noProof/>
                <w:webHidden/>
              </w:rPr>
              <w:tab/>
            </w:r>
            <w:r w:rsidR="00853396">
              <w:rPr>
                <w:noProof/>
                <w:webHidden/>
              </w:rPr>
              <w:fldChar w:fldCharType="begin"/>
            </w:r>
            <w:r w:rsidR="00853396">
              <w:rPr>
                <w:noProof/>
                <w:webHidden/>
              </w:rPr>
              <w:instrText xml:space="preserve"> PAGEREF _Toc117692646 \h </w:instrText>
            </w:r>
            <w:r w:rsidR="00853396">
              <w:rPr>
                <w:noProof/>
                <w:webHidden/>
              </w:rPr>
            </w:r>
            <w:r w:rsidR="00853396">
              <w:rPr>
                <w:noProof/>
                <w:webHidden/>
              </w:rPr>
              <w:fldChar w:fldCharType="separate"/>
            </w:r>
            <w:r>
              <w:rPr>
                <w:noProof/>
                <w:webHidden/>
              </w:rPr>
              <w:t>6</w:t>
            </w:r>
            <w:r w:rsidR="00853396">
              <w:rPr>
                <w:noProof/>
                <w:webHidden/>
              </w:rPr>
              <w:fldChar w:fldCharType="end"/>
            </w:r>
          </w:hyperlink>
        </w:p>
        <w:p w14:paraId="010064F8" w14:textId="50F8FD3F" w:rsidR="00853396" w:rsidRDefault="00760F49">
          <w:pPr>
            <w:pStyle w:val="TOC2"/>
            <w:rPr>
              <w:rFonts w:asciiTheme="minorHAnsi" w:eastAsiaTheme="minorEastAsia" w:hAnsiTheme="minorHAnsi" w:cstheme="minorBidi"/>
              <w:b w:val="0"/>
              <w:noProof/>
              <w:szCs w:val="22"/>
            </w:rPr>
          </w:pPr>
          <w:hyperlink w:anchor="_Toc117692647" w:history="1">
            <w:r w:rsidR="00853396" w:rsidRPr="00A42224">
              <w:rPr>
                <w:rStyle w:val="Hyperlink"/>
                <w:noProof/>
              </w:rPr>
              <w:t>Ship Notice Details</w:t>
            </w:r>
            <w:r w:rsidR="00853396">
              <w:rPr>
                <w:noProof/>
                <w:webHidden/>
              </w:rPr>
              <w:tab/>
            </w:r>
            <w:r w:rsidR="00853396">
              <w:rPr>
                <w:noProof/>
                <w:webHidden/>
              </w:rPr>
              <w:fldChar w:fldCharType="begin"/>
            </w:r>
            <w:r w:rsidR="00853396">
              <w:rPr>
                <w:noProof/>
                <w:webHidden/>
              </w:rPr>
              <w:instrText xml:space="preserve"> PAGEREF _Toc117692647 \h </w:instrText>
            </w:r>
            <w:r w:rsidR="00853396">
              <w:rPr>
                <w:noProof/>
                <w:webHidden/>
              </w:rPr>
            </w:r>
            <w:r w:rsidR="00853396">
              <w:rPr>
                <w:noProof/>
                <w:webHidden/>
              </w:rPr>
              <w:fldChar w:fldCharType="separate"/>
            </w:r>
            <w:r>
              <w:rPr>
                <w:noProof/>
                <w:webHidden/>
              </w:rPr>
              <w:t>6</w:t>
            </w:r>
            <w:r w:rsidR="00853396">
              <w:rPr>
                <w:noProof/>
                <w:webHidden/>
              </w:rPr>
              <w:fldChar w:fldCharType="end"/>
            </w:r>
          </w:hyperlink>
        </w:p>
        <w:p w14:paraId="072E3492" w14:textId="14276F74" w:rsidR="00853396" w:rsidRDefault="00760F49">
          <w:pPr>
            <w:pStyle w:val="TOC2"/>
            <w:rPr>
              <w:rFonts w:asciiTheme="minorHAnsi" w:eastAsiaTheme="minorEastAsia" w:hAnsiTheme="minorHAnsi" w:cstheme="minorBidi"/>
              <w:b w:val="0"/>
              <w:noProof/>
              <w:szCs w:val="22"/>
            </w:rPr>
          </w:pPr>
          <w:hyperlink w:anchor="_Toc117692648" w:history="1">
            <w:r w:rsidR="00853396" w:rsidRPr="00A42224">
              <w:rPr>
                <w:rStyle w:val="Hyperlink"/>
                <w:noProof/>
              </w:rPr>
              <w:t>Invoice Details</w:t>
            </w:r>
            <w:r w:rsidR="00853396">
              <w:rPr>
                <w:noProof/>
                <w:webHidden/>
              </w:rPr>
              <w:tab/>
            </w:r>
            <w:r w:rsidR="00853396">
              <w:rPr>
                <w:noProof/>
                <w:webHidden/>
              </w:rPr>
              <w:fldChar w:fldCharType="begin"/>
            </w:r>
            <w:r w:rsidR="00853396">
              <w:rPr>
                <w:noProof/>
                <w:webHidden/>
              </w:rPr>
              <w:instrText xml:space="preserve"> PAGEREF _Toc117692648 \h </w:instrText>
            </w:r>
            <w:r w:rsidR="00853396">
              <w:rPr>
                <w:noProof/>
                <w:webHidden/>
              </w:rPr>
            </w:r>
            <w:r w:rsidR="00853396">
              <w:rPr>
                <w:noProof/>
                <w:webHidden/>
              </w:rPr>
              <w:fldChar w:fldCharType="separate"/>
            </w:r>
            <w:r>
              <w:rPr>
                <w:noProof/>
                <w:webHidden/>
              </w:rPr>
              <w:t>7</w:t>
            </w:r>
            <w:r w:rsidR="00853396">
              <w:rPr>
                <w:noProof/>
                <w:webHidden/>
              </w:rPr>
              <w:fldChar w:fldCharType="end"/>
            </w:r>
          </w:hyperlink>
        </w:p>
        <w:p w14:paraId="12A37A8B" w14:textId="5440DF34" w:rsidR="00853396" w:rsidRDefault="00760F49">
          <w:pPr>
            <w:pStyle w:val="TOC1"/>
            <w:rPr>
              <w:rFonts w:asciiTheme="minorHAnsi" w:eastAsiaTheme="minorEastAsia" w:hAnsiTheme="minorHAnsi" w:cstheme="minorBidi"/>
              <w:b w:val="0"/>
              <w:noProof/>
              <w:sz w:val="22"/>
              <w:szCs w:val="22"/>
            </w:rPr>
          </w:pPr>
          <w:hyperlink w:anchor="_Toc117692649" w:history="1">
            <w:r w:rsidR="00853396" w:rsidRPr="00A42224">
              <w:rPr>
                <w:rStyle w:val="Hyperlink"/>
                <w:noProof/>
              </w:rPr>
              <w:t>Supplemental Documentation</w:t>
            </w:r>
            <w:r w:rsidR="00853396">
              <w:rPr>
                <w:noProof/>
                <w:webHidden/>
              </w:rPr>
              <w:tab/>
            </w:r>
            <w:r w:rsidR="00853396">
              <w:rPr>
                <w:noProof/>
                <w:webHidden/>
              </w:rPr>
              <w:fldChar w:fldCharType="begin"/>
            </w:r>
            <w:r w:rsidR="00853396">
              <w:rPr>
                <w:noProof/>
                <w:webHidden/>
              </w:rPr>
              <w:instrText xml:space="preserve"> PAGEREF _Toc117692649 \h </w:instrText>
            </w:r>
            <w:r w:rsidR="00853396">
              <w:rPr>
                <w:noProof/>
                <w:webHidden/>
              </w:rPr>
            </w:r>
            <w:r w:rsidR="00853396">
              <w:rPr>
                <w:noProof/>
                <w:webHidden/>
              </w:rPr>
              <w:fldChar w:fldCharType="separate"/>
            </w:r>
            <w:r>
              <w:rPr>
                <w:noProof/>
                <w:webHidden/>
              </w:rPr>
              <w:t>9</w:t>
            </w:r>
            <w:r w:rsidR="00853396">
              <w:rPr>
                <w:noProof/>
                <w:webHidden/>
              </w:rPr>
              <w:fldChar w:fldCharType="end"/>
            </w:r>
          </w:hyperlink>
        </w:p>
        <w:p w14:paraId="24A0D9A3" w14:textId="531AE336" w:rsidR="00853396" w:rsidRDefault="00760F49">
          <w:pPr>
            <w:pStyle w:val="TOC2"/>
            <w:rPr>
              <w:rFonts w:asciiTheme="minorHAnsi" w:eastAsiaTheme="minorEastAsia" w:hAnsiTheme="minorHAnsi" w:cstheme="minorBidi"/>
              <w:b w:val="0"/>
              <w:noProof/>
              <w:szCs w:val="22"/>
            </w:rPr>
          </w:pPr>
          <w:hyperlink w:anchor="_Toc117692650" w:history="1">
            <w:r w:rsidR="00853396" w:rsidRPr="00A42224">
              <w:rPr>
                <w:rStyle w:val="Hyperlink"/>
                <w:noProof/>
              </w:rPr>
              <w:t>SAP Help Portal</w:t>
            </w:r>
            <w:r w:rsidR="00853396">
              <w:rPr>
                <w:noProof/>
                <w:webHidden/>
              </w:rPr>
              <w:tab/>
            </w:r>
            <w:r w:rsidR="00853396">
              <w:rPr>
                <w:noProof/>
                <w:webHidden/>
              </w:rPr>
              <w:fldChar w:fldCharType="begin"/>
            </w:r>
            <w:r w:rsidR="00853396">
              <w:rPr>
                <w:noProof/>
                <w:webHidden/>
              </w:rPr>
              <w:instrText xml:space="preserve"> PAGEREF _Toc117692650 \h </w:instrText>
            </w:r>
            <w:r w:rsidR="00853396">
              <w:rPr>
                <w:noProof/>
                <w:webHidden/>
              </w:rPr>
            </w:r>
            <w:r w:rsidR="00853396">
              <w:rPr>
                <w:noProof/>
                <w:webHidden/>
              </w:rPr>
              <w:fldChar w:fldCharType="separate"/>
            </w:r>
            <w:r>
              <w:rPr>
                <w:noProof/>
                <w:webHidden/>
              </w:rPr>
              <w:t>9</w:t>
            </w:r>
            <w:r w:rsidR="00853396">
              <w:rPr>
                <w:noProof/>
                <w:webHidden/>
              </w:rPr>
              <w:fldChar w:fldCharType="end"/>
            </w:r>
          </w:hyperlink>
        </w:p>
        <w:p w14:paraId="49CA07B6" w14:textId="1B917AE2" w:rsidR="00853396" w:rsidRDefault="00760F49">
          <w:pPr>
            <w:pStyle w:val="TOC2"/>
            <w:rPr>
              <w:rFonts w:asciiTheme="minorHAnsi" w:eastAsiaTheme="minorEastAsia" w:hAnsiTheme="minorHAnsi" w:cstheme="minorBidi"/>
              <w:b w:val="0"/>
              <w:noProof/>
              <w:szCs w:val="22"/>
            </w:rPr>
          </w:pPr>
          <w:hyperlink w:anchor="_Toc117692651" w:history="1">
            <w:r w:rsidR="00853396" w:rsidRPr="00A42224">
              <w:rPr>
                <w:rStyle w:val="Hyperlink"/>
                <w:noProof/>
              </w:rPr>
              <w:t>cXML Supplemental Documentation</w:t>
            </w:r>
            <w:r w:rsidR="00853396">
              <w:rPr>
                <w:noProof/>
                <w:webHidden/>
              </w:rPr>
              <w:tab/>
            </w:r>
            <w:r w:rsidR="00853396">
              <w:rPr>
                <w:noProof/>
                <w:webHidden/>
              </w:rPr>
              <w:fldChar w:fldCharType="begin"/>
            </w:r>
            <w:r w:rsidR="00853396">
              <w:rPr>
                <w:noProof/>
                <w:webHidden/>
              </w:rPr>
              <w:instrText xml:space="preserve"> PAGEREF _Toc117692651 \h </w:instrText>
            </w:r>
            <w:r w:rsidR="00853396">
              <w:rPr>
                <w:noProof/>
                <w:webHidden/>
              </w:rPr>
            </w:r>
            <w:r w:rsidR="00853396">
              <w:rPr>
                <w:noProof/>
                <w:webHidden/>
              </w:rPr>
              <w:fldChar w:fldCharType="separate"/>
            </w:r>
            <w:r>
              <w:rPr>
                <w:noProof/>
                <w:webHidden/>
              </w:rPr>
              <w:t>9</w:t>
            </w:r>
            <w:r w:rsidR="00853396">
              <w:rPr>
                <w:noProof/>
                <w:webHidden/>
              </w:rPr>
              <w:fldChar w:fldCharType="end"/>
            </w:r>
          </w:hyperlink>
        </w:p>
        <w:p w14:paraId="6696A9DE" w14:textId="4CDD7202" w:rsidR="00853396" w:rsidRDefault="00760F49">
          <w:pPr>
            <w:pStyle w:val="TOC2"/>
            <w:rPr>
              <w:rFonts w:asciiTheme="minorHAnsi" w:eastAsiaTheme="minorEastAsia" w:hAnsiTheme="minorHAnsi" w:cstheme="minorBidi"/>
              <w:b w:val="0"/>
              <w:noProof/>
              <w:szCs w:val="22"/>
            </w:rPr>
          </w:pPr>
          <w:hyperlink w:anchor="_Toc117692652" w:history="1">
            <w:r w:rsidR="00853396" w:rsidRPr="00A42224">
              <w:rPr>
                <w:rStyle w:val="Hyperlink"/>
                <w:noProof/>
              </w:rPr>
              <w:t>EDI D96A/X12 Supplemental Documentation</w:t>
            </w:r>
            <w:r w:rsidR="00853396">
              <w:rPr>
                <w:noProof/>
                <w:webHidden/>
              </w:rPr>
              <w:tab/>
            </w:r>
            <w:r w:rsidR="00853396">
              <w:rPr>
                <w:noProof/>
                <w:webHidden/>
              </w:rPr>
              <w:fldChar w:fldCharType="begin"/>
            </w:r>
            <w:r w:rsidR="00853396">
              <w:rPr>
                <w:noProof/>
                <w:webHidden/>
              </w:rPr>
              <w:instrText xml:space="preserve"> PAGEREF _Toc117692652 \h </w:instrText>
            </w:r>
            <w:r w:rsidR="00853396">
              <w:rPr>
                <w:noProof/>
                <w:webHidden/>
              </w:rPr>
            </w:r>
            <w:r w:rsidR="00853396">
              <w:rPr>
                <w:noProof/>
                <w:webHidden/>
              </w:rPr>
              <w:fldChar w:fldCharType="separate"/>
            </w:r>
            <w:r>
              <w:rPr>
                <w:noProof/>
                <w:webHidden/>
              </w:rPr>
              <w:t>9</w:t>
            </w:r>
            <w:r w:rsidR="00853396">
              <w:rPr>
                <w:noProof/>
                <w:webHidden/>
              </w:rPr>
              <w:fldChar w:fldCharType="end"/>
            </w:r>
          </w:hyperlink>
        </w:p>
        <w:p w14:paraId="3CFF9C97" w14:textId="61F877A1" w:rsidR="00853396" w:rsidRDefault="00760F49">
          <w:pPr>
            <w:pStyle w:val="TOC2"/>
            <w:rPr>
              <w:rFonts w:asciiTheme="minorHAnsi" w:eastAsiaTheme="minorEastAsia" w:hAnsiTheme="minorHAnsi" w:cstheme="minorBidi"/>
              <w:b w:val="0"/>
              <w:noProof/>
              <w:szCs w:val="22"/>
            </w:rPr>
          </w:pPr>
          <w:hyperlink w:anchor="_Toc117692653" w:history="1">
            <w:r w:rsidR="00853396" w:rsidRPr="00A42224">
              <w:rPr>
                <w:rStyle w:val="Hyperlink"/>
                <w:noProof/>
              </w:rPr>
              <w:t>PIDX Supplemental Documentation</w:t>
            </w:r>
            <w:r w:rsidR="00853396">
              <w:rPr>
                <w:noProof/>
                <w:webHidden/>
              </w:rPr>
              <w:tab/>
            </w:r>
            <w:r w:rsidR="00853396">
              <w:rPr>
                <w:noProof/>
                <w:webHidden/>
              </w:rPr>
              <w:fldChar w:fldCharType="begin"/>
            </w:r>
            <w:r w:rsidR="00853396">
              <w:rPr>
                <w:noProof/>
                <w:webHidden/>
              </w:rPr>
              <w:instrText xml:space="preserve"> PAGEREF _Toc117692653 \h </w:instrText>
            </w:r>
            <w:r w:rsidR="00853396">
              <w:rPr>
                <w:noProof/>
                <w:webHidden/>
              </w:rPr>
            </w:r>
            <w:r w:rsidR="00853396">
              <w:rPr>
                <w:noProof/>
                <w:webHidden/>
              </w:rPr>
              <w:fldChar w:fldCharType="separate"/>
            </w:r>
            <w:r>
              <w:rPr>
                <w:noProof/>
                <w:webHidden/>
              </w:rPr>
              <w:t>9</w:t>
            </w:r>
            <w:r w:rsidR="00853396">
              <w:rPr>
                <w:noProof/>
                <w:webHidden/>
              </w:rPr>
              <w:fldChar w:fldCharType="end"/>
            </w:r>
          </w:hyperlink>
        </w:p>
        <w:p w14:paraId="352718C2" w14:textId="0C6778EB" w:rsidR="00853396" w:rsidRDefault="00760F49">
          <w:pPr>
            <w:pStyle w:val="TOC1"/>
            <w:rPr>
              <w:rFonts w:asciiTheme="minorHAnsi" w:eastAsiaTheme="minorEastAsia" w:hAnsiTheme="minorHAnsi" w:cstheme="minorBidi"/>
              <w:b w:val="0"/>
              <w:noProof/>
              <w:sz w:val="22"/>
              <w:szCs w:val="22"/>
            </w:rPr>
          </w:pPr>
          <w:hyperlink w:anchor="_Toc117692654" w:history="1">
            <w:r w:rsidR="00853396" w:rsidRPr="00A42224">
              <w:rPr>
                <w:rStyle w:val="Hyperlink"/>
                <w:noProof/>
              </w:rPr>
              <w:t>SAP Business Network Customer Support for Trading Partners</w:t>
            </w:r>
            <w:r w:rsidR="00853396">
              <w:rPr>
                <w:noProof/>
                <w:webHidden/>
              </w:rPr>
              <w:tab/>
            </w:r>
            <w:r w:rsidR="00853396">
              <w:rPr>
                <w:noProof/>
                <w:webHidden/>
              </w:rPr>
              <w:fldChar w:fldCharType="begin"/>
            </w:r>
            <w:r w:rsidR="00853396">
              <w:rPr>
                <w:noProof/>
                <w:webHidden/>
              </w:rPr>
              <w:instrText xml:space="preserve"> PAGEREF _Toc117692654 \h </w:instrText>
            </w:r>
            <w:r w:rsidR="00853396">
              <w:rPr>
                <w:noProof/>
                <w:webHidden/>
              </w:rPr>
            </w:r>
            <w:r w:rsidR="00853396">
              <w:rPr>
                <w:noProof/>
                <w:webHidden/>
              </w:rPr>
              <w:fldChar w:fldCharType="separate"/>
            </w:r>
            <w:r>
              <w:rPr>
                <w:noProof/>
                <w:webHidden/>
              </w:rPr>
              <w:t>10</w:t>
            </w:r>
            <w:r w:rsidR="00853396">
              <w:rPr>
                <w:noProof/>
                <w:webHidden/>
              </w:rPr>
              <w:fldChar w:fldCharType="end"/>
            </w:r>
          </w:hyperlink>
        </w:p>
        <w:p w14:paraId="37EDA464" w14:textId="5F5EDB04" w:rsidR="00853396" w:rsidRDefault="00760F49">
          <w:pPr>
            <w:pStyle w:val="TOC2"/>
            <w:rPr>
              <w:rFonts w:asciiTheme="minorHAnsi" w:eastAsiaTheme="minorEastAsia" w:hAnsiTheme="minorHAnsi" w:cstheme="minorBidi"/>
              <w:b w:val="0"/>
              <w:noProof/>
              <w:szCs w:val="22"/>
            </w:rPr>
          </w:pPr>
          <w:hyperlink w:anchor="_Toc117692655" w:history="1">
            <w:r w:rsidR="00853396" w:rsidRPr="00A42224">
              <w:rPr>
                <w:rStyle w:val="Hyperlink"/>
                <w:noProof/>
              </w:rPr>
              <w:t>Post Go Live Support</w:t>
            </w:r>
            <w:r w:rsidR="00853396">
              <w:rPr>
                <w:noProof/>
                <w:webHidden/>
              </w:rPr>
              <w:tab/>
            </w:r>
            <w:r w:rsidR="00853396">
              <w:rPr>
                <w:noProof/>
                <w:webHidden/>
              </w:rPr>
              <w:fldChar w:fldCharType="begin"/>
            </w:r>
            <w:r w:rsidR="00853396">
              <w:rPr>
                <w:noProof/>
                <w:webHidden/>
              </w:rPr>
              <w:instrText xml:space="preserve"> PAGEREF _Toc117692655 \h </w:instrText>
            </w:r>
            <w:r w:rsidR="00853396">
              <w:rPr>
                <w:noProof/>
                <w:webHidden/>
              </w:rPr>
            </w:r>
            <w:r w:rsidR="00853396">
              <w:rPr>
                <w:noProof/>
                <w:webHidden/>
              </w:rPr>
              <w:fldChar w:fldCharType="separate"/>
            </w:r>
            <w:r>
              <w:rPr>
                <w:noProof/>
                <w:webHidden/>
              </w:rPr>
              <w:t>10</w:t>
            </w:r>
            <w:r w:rsidR="00853396">
              <w:rPr>
                <w:noProof/>
                <w:webHidden/>
              </w:rPr>
              <w:fldChar w:fldCharType="end"/>
            </w:r>
          </w:hyperlink>
        </w:p>
        <w:p w14:paraId="32C868F8" w14:textId="798AD8A6" w:rsidR="00853396" w:rsidRDefault="00760F49">
          <w:pPr>
            <w:pStyle w:val="TOC2"/>
            <w:rPr>
              <w:rFonts w:asciiTheme="minorHAnsi" w:eastAsiaTheme="minorEastAsia" w:hAnsiTheme="minorHAnsi" w:cstheme="minorBidi"/>
              <w:b w:val="0"/>
              <w:noProof/>
              <w:szCs w:val="22"/>
            </w:rPr>
          </w:pPr>
          <w:hyperlink w:anchor="_Toc117692656" w:history="1">
            <w:r w:rsidR="00853396" w:rsidRPr="00A42224">
              <w:rPr>
                <w:rStyle w:val="Hyperlink"/>
                <w:noProof/>
              </w:rPr>
              <w:t>SAP Help Center</w:t>
            </w:r>
            <w:r w:rsidR="00853396">
              <w:rPr>
                <w:noProof/>
                <w:webHidden/>
              </w:rPr>
              <w:tab/>
            </w:r>
            <w:r w:rsidR="00853396">
              <w:rPr>
                <w:noProof/>
                <w:webHidden/>
              </w:rPr>
              <w:fldChar w:fldCharType="begin"/>
            </w:r>
            <w:r w:rsidR="00853396">
              <w:rPr>
                <w:noProof/>
                <w:webHidden/>
              </w:rPr>
              <w:instrText xml:space="preserve"> PAGEREF _Toc117692656 \h </w:instrText>
            </w:r>
            <w:r w:rsidR="00853396">
              <w:rPr>
                <w:noProof/>
                <w:webHidden/>
              </w:rPr>
            </w:r>
            <w:r w:rsidR="00853396">
              <w:rPr>
                <w:noProof/>
                <w:webHidden/>
              </w:rPr>
              <w:fldChar w:fldCharType="separate"/>
            </w:r>
            <w:r>
              <w:rPr>
                <w:noProof/>
                <w:webHidden/>
              </w:rPr>
              <w:t>10</w:t>
            </w:r>
            <w:r w:rsidR="00853396">
              <w:rPr>
                <w:noProof/>
                <w:webHidden/>
              </w:rPr>
              <w:fldChar w:fldCharType="end"/>
            </w:r>
          </w:hyperlink>
        </w:p>
        <w:p w14:paraId="4D6FC75D" w14:textId="3B38C29C" w:rsidR="00853396" w:rsidRDefault="00760F49">
          <w:pPr>
            <w:pStyle w:val="TOC3"/>
            <w:tabs>
              <w:tab w:val="right" w:leader="dot" w:pos="9950"/>
            </w:tabs>
            <w:rPr>
              <w:rFonts w:asciiTheme="minorHAnsi" w:eastAsiaTheme="minorEastAsia" w:hAnsiTheme="minorHAnsi" w:cstheme="minorBidi"/>
              <w:b w:val="0"/>
              <w:noProof/>
              <w:color w:val="auto"/>
              <w:sz w:val="22"/>
              <w:szCs w:val="22"/>
            </w:rPr>
          </w:pPr>
          <w:hyperlink w:anchor="_Toc117692657" w:history="1">
            <w:r w:rsidR="00853396" w:rsidRPr="00A42224">
              <w:rPr>
                <w:rStyle w:val="Hyperlink"/>
                <w:noProof/>
              </w:rPr>
              <w:t>Accessing the SAP Help Center</w:t>
            </w:r>
            <w:r w:rsidR="00853396">
              <w:rPr>
                <w:noProof/>
                <w:webHidden/>
              </w:rPr>
              <w:tab/>
            </w:r>
            <w:r w:rsidR="00853396">
              <w:rPr>
                <w:noProof/>
                <w:webHidden/>
              </w:rPr>
              <w:fldChar w:fldCharType="begin"/>
            </w:r>
            <w:r w:rsidR="00853396">
              <w:rPr>
                <w:noProof/>
                <w:webHidden/>
              </w:rPr>
              <w:instrText xml:space="preserve"> PAGEREF _Toc117692657 \h </w:instrText>
            </w:r>
            <w:r w:rsidR="00853396">
              <w:rPr>
                <w:noProof/>
                <w:webHidden/>
              </w:rPr>
            </w:r>
            <w:r w:rsidR="00853396">
              <w:rPr>
                <w:noProof/>
                <w:webHidden/>
              </w:rPr>
              <w:fldChar w:fldCharType="separate"/>
            </w:r>
            <w:r>
              <w:rPr>
                <w:noProof/>
                <w:webHidden/>
              </w:rPr>
              <w:t>10</w:t>
            </w:r>
            <w:r w:rsidR="00853396">
              <w:rPr>
                <w:noProof/>
                <w:webHidden/>
              </w:rPr>
              <w:fldChar w:fldCharType="end"/>
            </w:r>
          </w:hyperlink>
        </w:p>
        <w:p w14:paraId="54400962" w14:textId="5342FF99" w:rsidR="00853396" w:rsidRDefault="00760F49">
          <w:pPr>
            <w:pStyle w:val="TOC3"/>
            <w:tabs>
              <w:tab w:val="right" w:leader="dot" w:pos="9950"/>
            </w:tabs>
            <w:rPr>
              <w:rFonts w:asciiTheme="minorHAnsi" w:eastAsiaTheme="minorEastAsia" w:hAnsiTheme="minorHAnsi" w:cstheme="minorBidi"/>
              <w:b w:val="0"/>
              <w:noProof/>
              <w:color w:val="auto"/>
              <w:sz w:val="22"/>
              <w:szCs w:val="22"/>
            </w:rPr>
          </w:pPr>
          <w:hyperlink w:anchor="_Toc117692658" w:history="1">
            <w:r w:rsidR="00853396" w:rsidRPr="00A42224">
              <w:rPr>
                <w:rStyle w:val="Hyperlink"/>
                <w:noProof/>
              </w:rPr>
              <w:t>Using the SAP Help Center</w:t>
            </w:r>
            <w:r w:rsidR="00853396">
              <w:rPr>
                <w:noProof/>
                <w:webHidden/>
              </w:rPr>
              <w:tab/>
            </w:r>
            <w:r w:rsidR="00853396">
              <w:rPr>
                <w:noProof/>
                <w:webHidden/>
              </w:rPr>
              <w:fldChar w:fldCharType="begin"/>
            </w:r>
            <w:r w:rsidR="00853396">
              <w:rPr>
                <w:noProof/>
                <w:webHidden/>
              </w:rPr>
              <w:instrText xml:space="preserve"> PAGEREF _Toc117692658 \h </w:instrText>
            </w:r>
            <w:r w:rsidR="00853396">
              <w:rPr>
                <w:noProof/>
                <w:webHidden/>
              </w:rPr>
            </w:r>
            <w:r w:rsidR="00853396">
              <w:rPr>
                <w:noProof/>
                <w:webHidden/>
              </w:rPr>
              <w:fldChar w:fldCharType="separate"/>
            </w:r>
            <w:r>
              <w:rPr>
                <w:noProof/>
                <w:webHidden/>
              </w:rPr>
              <w:t>10</w:t>
            </w:r>
            <w:r w:rsidR="00853396">
              <w:rPr>
                <w:noProof/>
                <w:webHidden/>
              </w:rPr>
              <w:fldChar w:fldCharType="end"/>
            </w:r>
          </w:hyperlink>
        </w:p>
        <w:p w14:paraId="785C067E" w14:textId="37B4E332" w:rsidR="00930F79" w:rsidRDefault="00930F79">
          <w:pPr>
            <w:rPr>
              <w:b/>
              <w:bCs/>
              <w:noProof/>
            </w:rPr>
          </w:pPr>
          <w:r>
            <w:rPr>
              <w:b/>
              <w:bCs/>
              <w:noProof/>
            </w:rPr>
            <w:fldChar w:fldCharType="end"/>
          </w:r>
        </w:p>
      </w:sdtContent>
    </w:sdt>
    <w:p w14:paraId="76E5158E" w14:textId="77777777" w:rsidR="00930F79" w:rsidRDefault="00930F79">
      <w:pPr>
        <w:spacing w:before="0" w:after="160" w:line="259" w:lineRule="auto"/>
        <w:rPr>
          <w:b/>
          <w:bCs/>
          <w:noProof/>
        </w:rPr>
      </w:pPr>
      <w:r>
        <w:rPr>
          <w:b/>
          <w:bCs/>
          <w:noProof/>
        </w:rPr>
        <w:br w:type="page"/>
      </w:r>
    </w:p>
    <w:p w14:paraId="26EA533D" w14:textId="4E95E06C" w:rsidR="008822EA" w:rsidRDefault="008822EA" w:rsidP="008822EA">
      <w:pPr>
        <w:pStyle w:val="Heading1"/>
      </w:pPr>
      <w:bookmarkStart w:id="0" w:name="_Toc117692641"/>
      <w:r>
        <w:lastRenderedPageBreak/>
        <w:t>Version History</w:t>
      </w:r>
      <w:bookmarkEnd w:id="0"/>
    </w:p>
    <w:p w14:paraId="48DB1DFB" w14:textId="25303E89" w:rsidR="00F33716" w:rsidRDefault="00F33716" w:rsidP="00F33716">
      <w:pPr>
        <w:pStyle w:val="Tabletitle"/>
      </w:pPr>
      <w:r>
        <w:t>Tab</w:t>
      </w:r>
      <w:r w:rsidR="00974AD3">
        <w:t>le</w:t>
      </w:r>
      <w:r>
        <w:t xml:space="preserve"> </w:t>
      </w:r>
      <w:r w:rsidR="00760F49">
        <w:fldChar w:fldCharType="begin"/>
      </w:r>
      <w:r w:rsidR="00760F49">
        <w:instrText xml:space="preserve"> SEQ Tab. \* ARABIC </w:instrText>
      </w:r>
      <w:r w:rsidR="00760F49">
        <w:fldChar w:fldCharType="separate"/>
      </w:r>
      <w:r>
        <w:rPr>
          <w:noProof/>
        </w:rPr>
        <w:t>1</w:t>
      </w:r>
      <w:r w:rsidR="00760F49">
        <w:rPr>
          <w:noProof/>
        </w:rPr>
        <w:fldChar w:fldCharType="end"/>
      </w:r>
      <w:r>
        <w:t xml:space="preserve"> – Version History</w:t>
      </w:r>
    </w:p>
    <w:p w14:paraId="102DD1ED" w14:textId="3D8694C4" w:rsidR="00F33716" w:rsidRDefault="00F33716" w:rsidP="00F33716">
      <w:r>
        <w:t>This log is updated each time an update is made to this guide. The log identifies the version number, the date the version was completed, and a brief description of the changes.</w:t>
      </w:r>
    </w:p>
    <w:p w14:paraId="1223073C" w14:textId="58AE8BB1" w:rsidR="008822EA" w:rsidRDefault="008822EA" w:rsidP="008822EA"/>
    <w:tbl>
      <w:tblPr>
        <w:tblStyle w:val="SAPTable"/>
        <w:tblW w:w="9900" w:type="dxa"/>
        <w:tblLayout w:type="fixed"/>
        <w:tblLook w:val="0620" w:firstRow="1" w:lastRow="0" w:firstColumn="0" w:lastColumn="0" w:noHBand="1" w:noVBand="1"/>
      </w:tblPr>
      <w:tblGrid>
        <w:gridCol w:w="1440"/>
        <w:gridCol w:w="1710"/>
        <w:gridCol w:w="6750"/>
      </w:tblGrid>
      <w:tr w:rsidR="008822EA" w14:paraId="52DFC774" w14:textId="77777777" w:rsidTr="008822EA">
        <w:trPr>
          <w:cnfStyle w:val="100000000000" w:firstRow="1" w:lastRow="0" w:firstColumn="0" w:lastColumn="0" w:oddVBand="0" w:evenVBand="0" w:oddHBand="0" w:evenHBand="0" w:firstRowFirstColumn="0" w:firstRowLastColumn="0" w:lastRowFirstColumn="0" w:lastRowLastColumn="0"/>
          <w:trHeight w:val="20"/>
        </w:trPr>
        <w:tc>
          <w:tcPr>
            <w:tcW w:w="1440" w:type="dxa"/>
            <w:tcMar>
              <w:left w:w="0" w:type="dxa"/>
            </w:tcMar>
          </w:tcPr>
          <w:p w14:paraId="148FC758" w14:textId="594DFDC0" w:rsidR="008822EA" w:rsidRDefault="008822EA" w:rsidP="008822EA">
            <w:pPr>
              <w:pStyle w:val="TableHeading"/>
            </w:pPr>
            <w:r>
              <w:t>Version</w:t>
            </w:r>
          </w:p>
        </w:tc>
        <w:tc>
          <w:tcPr>
            <w:tcW w:w="1710" w:type="dxa"/>
          </w:tcPr>
          <w:p w14:paraId="1269CD09" w14:textId="4174E7D8" w:rsidR="008822EA" w:rsidRDefault="008822EA" w:rsidP="008822EA">
            <w:pPr>
              <w:pStyle w:val="TableHeading"/>
            </w:pPr>
            <w:r>
              <w:t>Date</w:t>
            </w:r>
          </w:p>
        </w:tc>
        <w:tc>
          <w:tcPr>
            <w:tcW w:w="6750" w:type="dxa"/>
          </w:tcPr>
          <w:p w14:paraId="0B42AD5F" w14:textId="08DFF12A" w:rsidR="008822EA" w:rsidRDefault="008822EA" w:rsidP="008822EA">
            <w:pPr>
              <w:pStyle w:val="TableHeading"/>
            </w:pPr>
            <w:r>
              <w:t>Description</w:t>
            </w:r>
          </w:p>
        </w:tc>
      </w:tr>
      <w:tr w:rsidR="008822EA" w14:paraId="0D447BF9" w14:textId="77777777" w:rsidTr="008822EA">
        <w:trPr>
          <w:trHeight w:val="20"/>
        </w:trPr>
        <w:tc>
          <w:tcPr>
            <w:tcW w:w="1440" w:type="dxa"/>
            <w:tcMar>
              <w:left w:w="0" w:type="dxa"/>
            </w:tcMar>
          </w:tcPr>
          <w:p w14:paraId="6DF37C43" w14:textId="483FFACA" w:rsidR="008822EA" w:rsidRDefault="005E62FB" w:rsidP="007C2CDD">
            <w:pPr>
              <w:pStyle w:val="Tabletext"/>
            </w:pPr>
            <w:r>
              <w:t>1.0</w:t>
            </w:r>
          </w:p>
        </w:tc>
        <w:tc>
          <w:tcPr>
            <w:tcW w:w="1710" w:type="dxa"/>
          </w:tcPr>
          <w:p w14:paraId="77A0B0A8" w14:textId="698904D0" w:rsidR="008822EA" w:rsidRPr="00E14AE9" w:rsidRDefault="00760F49" w:rsidP="008822EA">
            <w:pPr>
              <w:pStyle w:val="TableBullet"/>
              <w:numPr>
                <w:ilvl w:val="0"/>
                <w:numId w:val="0"/>
              </w:numPr>
            </w:pPr>
            <w:r>
              <w:t>May</w:t>
            </w:r>
            <w:r w:rsidR="008E29A4">
              <w:t xml:space="preserve"> </w:t>
            </w:r>
            <w:r w:rsidR="005E62FB">
              <w:t>202</w:t>
            </w:r>
            <w:r w:rsidR="008E29A4">
              <w:t>4</w:t>
            </w:r>
          </w:p>
        </w:tc>
        <w:tc>
          <w:tcPr>
            <w:tcW w:w="6750" w:type="dxa"/>
          </w:tcPr>
          <w:p w14:paraId="7EC29AE3" w14:textId="519DB41B" w:rsidR="008822EA" w:rsidRDefault="008822EA" w:rsidP="008822EA">
            <w:pPr>
              <w:pStyle w:val="TableBullet"/>
              <w:numPr>
                <w:ilvl w:val="0"/>
                <w:numId w:val="0"/>
              </w:numPr>
            </w:pPr>
            <w:r>
              <w:t>Initial Version of Document</w:t>
            </w:r>
          </w:p>
        </w:tc>
      </w:tr>
    </w:tbl>
    <w:p w14:paraId="7EF54390" w14:textId="77777777" w:rsidR="008822EA" w:rsidRPr="008822EA" w:rsidRDefault="008822EA" w:rsidP="008822EA"/>
    <w:p w14:paraId="40ED0DD2" w14:textId="77777777" w:rsidR="008822EA" w:rsidRDefault="008822EA">
      <w:pPr>
        <w:spacing w:before="0" w:after="160" w:line="259" w:lineRule="auto"/>
        <w:rPr>
          <w:rFonts w:eastAsiaTheme="majorEastAsia" w:cstheme="majorBidi"/>
          <w:b/>
          <w:sz w:val="32"/>
          <w:szCs w:val="32"/>
        </w:rPr>
      </w:pPr>
      <w:r>
        <w:br w:type="page"/>
      </w:r>
    </w:p>
    <w:p w14:paraId="7D17B428" w14:textId="6E81FA5A" w:rsidR="008822EA" w:rsidRDefault="008822EA" w:rsidP="008822EA">
      <w:pPr>
        <w:pStyle w:val="Heading1"/>
      </w:pPr>
      <w:bookmarkStart w:id="1" w:name="_Toc117692642"/>
      <w:r>
        <w:lastRenderedPageBreak/>
        <w:t>Document Purpose and Uses</w:t>
      </w:r>
      <w:bookmarkEnd w:id="1"/>
    </w:p>
    <w:p w14:paraId="0B6E34FA" w14:textId="009B3DD6" w:rsidR="008822EA" w:rsidRDefault="008822EA" w:rsidP="008822EA">
      <w:r>
        <w:t xml:space="preserve">This </w:t>
      </w:r>
      <w:r w:rsidRPr="008822EA">
        <w:t>document</w:t>
      </w:r>
      <w:r>
        <w:t xml:space="preserve"> defines the scope of the project and documents various business and technical aspects that relate to trading partner integration.</w:t>
      </w:r>
    </w:p>
    <w:p w14:paraId="5E9FDDE2" w14:textId="239AB116" w:rsidR="008822EA" w:rsidRDefault="008822EA" w:rsidP="008822EA">
      <w:r>
        <w:t>The aim is to identify all possible integration requirements from both parties to facilitate a smooth and swift implementation.</w:t>
      </w:r>
    </w:p>
    <w:p w14:paraId="008865B9" w14:textId="43E2C61C" w:rsidR="008822EA" w:rsidRDefault="008822EA" w:rsidP="008822EA">
      <w:r>
        <w:t>Any exceptions and areas of concern are analyzed and documented prior to the beginning of the design phase.</w:t>
      </w:r>
    </w:p>
    <w:p w14:paraId="6DD6F284" w14:textId="0D3F15FF" w:rsidR="008822EA" w:rsidRDefault="008822EA" w:rsidP="008822EA">
      <w:r>
        <w:t>Assumptions:</w:t>
      </w:r>
    </w:p>
    <w:p w14:paraId="57EF2A85" w14:textId="71216166" w:rsidR="008822EA" w:rsidRDefault="008822EA" w:rsidP="008822EA">
      <w:r>
        <w:t>There will be a single primary point of contact with each Trading Partner for Project Management Activities.</w:t>
      </w:r>
    </w:p>
    <w:p w14:paraId="28A27912" w14:textId="7E1AA4B8" w:rsidR="008822EA" w:rsidRDefault="008822EA" w:rsidP="008822EA">
      <w:r>
        <w:t>It is assumed that assigned resources have the required skillset, appropriate system accesses, and availability to fulfill all responsibilities:</w:t>
      </w:r>
    </w:p>
    <w:p w14:paraId="5F2E12E4" w14:textId="6B072491" w:rsidR="008822EA" w:rsidRDefault="008822EA" w:rsidP="008822EA">
      <w:pPr>
        <w:pStyle w:val="Bullet1"/>
      </w:pPr>
      <w:r>
        <w:t>Knowledge of business operations with customer</w:t>
      </w:r>
    </w:p>
    <w:p w14:paraId="0C12BEB2" w14:textId="14F8A501" w:rsidR="008822EA" w:rsidRDefault="008822EA" w:rsidP="008822EA">
      <w:pPr>
        <w:pStyle w:val="Bullet1"/>
      </w:pPr>
      <w:r>
        <w:t>Experienced developers</w:t>
      </w:r>
    </w:p>
    <w:p w14:paraId="21DEDB40" w14:textId="7D8DEF74" w:rsidR="008822EA" w:rsidRDefault="008822EA" w:rsidP="008822EA">
      <w:pPr>
        <w:pStyle w:val="Bullet1"/>
        <w:numPr>
          <w:ilvl w:val="0"/>
          <w:numId w:val="0"/>
        </w:numPr>
        <w:ind w:left="284" w:hanging="284"/>
      </w:pPr>
    </w:p>
    <w:p w14:paraId="492820BD" w14:textId="747B42B5" w:rsidR="008822EA" w:rsidRDefault="008822EA" w:rsidP="008822EA">
      <w:r>
        <w:t>The success rate of the project highly depends on proper and timely identification of all business/transaction scenarios to be covered during testing. It is imperative for trading partners to work with their Buyer and SAP Business Network Integration resources to proactively identify any such cases and make sure they are documented and validated through testing.</w:t>
      </w:r>
    </w:p>
    <w:p w14:paraId="37BB2126" w14:textId="77777777" w:rsidR="008822EA" w:rsidRPr="008822EA" w:rsidRDefault="008822EA" w:rsidP="008822EA"/>
    <w:p w14:paraId="3FC6C4F2" w14:textId="3BD53324" w:rsidR="008822EA" w:rsidRDefault="008822EA" w:rsidP="008822EA">
      <w:pPr>
        <w:pStyle w:val="Heading1"/>
      </w:pPr>
      <w:r>
        <w:br w:type="page"/>
      </w:r>
    </w:p>
    <w:p w14:paraId="35F4EF52" w14:textId="7F64E2FB" w:rsidR="00F33716" w:rsidRDefault="00F33716" w:rsidP="008822EA">
      <w:pPr>
        <w:pStyle w:val="Heading1"/>
      </w:pPr>
      <w:bookmarkStart w:id="2" w:name="_Toc117692643"/>
      <w:r>
        <w:lastRenderedPageBreak/>
        <w:t>Detailed Specifications and Requirements</w:t>
      </w:r>
      <w:bookmarkEnd w:id="2"/>
    </w:p>
    <w:p w14:paraId="68BC39AB" w14:textId="77777777" w:rsidR="00F33716" w:rsidRDefault="00F33716" w:rsidP="00F33716">
      <w:pPr>
        <w:pStyle w:val="Heading2"/>
      </w:pPr>
      <w:bookmarkStart w:id="3" w:name="_Toc117692644"/>
      <w:r>
        <w:t>Project Scope</w:t>
      </w:r>
      <w:bookmarkEnd w:id="3"/>
    </w:p>
    <w:p w14:paraId="6794DE50" w14:textId="0C73A0F0" w:rsidR="00F33716" w:rsidRDefault="00F33716" w:rsidP="00F33716">
      <w:r>
        <w:t>The following information outlines the requirements unique to this buyer’s procurement environment, as detailed in the Excel Transactions Samples Requirements. Not all required elements outlined in the DTD are represented in this guide, as this is meant to only highlight information that is important to your Buyer.</w:t>
      </w:r>
    </w:p>
    <w:p w14:paraId="4AF1E1AA" w14:textId="77777777" w:rsidR="00F33716" w:rsidRDefault="00F33716" w:rsidP="00F33716"/>
    <w:p w14:paraId="6ACAEF2F" w14:textId="3BDDBD28" w:rsidR="00F33716" w:rsidRPr="00DB74FA" w:rsidRDefault="00C0380B" w:rsidP="00F33716">
      <w:r>
        <w:rPr>
          <w:b/>
          <w:bCs/>
        </w:rPr>
        <w:t>Sony</w:t>
      </w:r>
      <w:r w:rsidR="00F33716" w:rsidRPr="00F33716">
        <w:rPr>
          <w:b/>
          <w:bCs/>
        </w:rPr>
        <w:t xml:space="preserve"> Prod ANID: </w:t>
      </w:r>
      <w:r w:rsidR="00DB74FA" w:rsidRPr="00DB74FA">
        <w:t>AN01058401230</w:t>
      </w:r>
    </w:p>
    <w:p w14:paraId="365B9BFC" w14:textId="415EBE84" w:rsidR="00F33716" w:rsidRDefault="00C0380B" w:rsidP="00F33716">
      <w:pPr>
        <w:rPr>
          <w:b/>
          <w:bCs/>
        </w:rPr>
      </w:pPr>
      <w:r>
        <w:rPr>
          <w:b/>
          <w:bCs/>
        </w:rPr>
        <w:t>Sony</w:t>
      </w:r>
      <w:r w:rsidR="00F33716" w:rsidRPr="00F33716">
        <w:rPr>
          <w:b/>
          <w:bCs/>
        </w:rPr>
        <w:t xml:space="preserve"> Test ANID: </w:t>
      </w:r>
      <w:r w:rsidR="00DB74FA" w:rsidRPr="00B23186">
        <w:t>AN01058401230</w:t>
      </w:r>
      <w:r w:rsidR="00DB74FA">
        <w:t>-</w:t>
      </w:r>
      <w:r w:rsidR="004B6C7C">
        <w:t>T</w:t>
      </w:r>
    </w:p>
    <w:p w14:paraId="297BC650" w14:textId="77777777" w:rsidR="00F33716" w:rsidRDefault="00F33716" w:rsidP="00F33716">
      <w:pPr>
        <w:rPr>
          <w:b/>
          <w:bCs/>
        </w:rPr>
      </w:pPr>
    </w:p>
    <w:p w14:paraId="5A5BE762" w14:textId="2EA9C66A" w:rsidR="00F33716" w:rsidRDefault="00F33716" w:rsidP="00F33716">
      <w:pPr>
        <w:rPr>
          <w:b/>
          <w:bCs/>
        </w:rPr>
      </w:pPr>
      <w:r w:rsidRPr="00F33716">
        <w:rPr>
          <w:b/>
          <w:bCs/>
        </w:rPr>
        <w:t>Required</w:t>
      </w:r>
      <w:r>
        <w:rPr>
          <w:b/>
          <w:bCs/>
        </w:rPr>
        <w:t xml:space="preserve"> Transactions </w:t>
      </w:r>
    </w:p>
    <w:p w14:paraId="05ECBDF4" w14:textId="219E14C4" w:rsidR="00F33716" w:rsidRDefault="00F33716" w:rsidP="00F33716">
      <w:pPr>
        <w:pStyle w:val="Bullet1"/>
      </w:pPr>
      <w:r>
        <w:t>Purchase Order</w:t>
      </w:r>
    </w:p>
    <w:p w14:paraId="488F6DC2" w14:textId="0D53C7BE" w:rsidR="008D48D9" w:rsidRDefault="008D48D9" w:rsidP="008D48D9">
      <w:pPr>
        <w:pStyle w:val="Bullet1"/>
      </w:pPr>
      <w:r>
        <w:t>Invoice</w:t>
      </w:r>
    </w:p>
    <w:p w14:paraId="6F926B51" w14:textId="77777777" w:rsidR="008E2A16" w:rsidRDefault="008E2A16" w:rsidP="00F33716">
      <w:pPr>
        <w:rPr>
          <w:b/>
          <w:bCs/>
        </w:rPr>
      </w:pPr>
    </w:p>
    <w:p w14:paraId="670D648D" w14:textId="28EF5BD4" w:rsidR="00F33716" w:rsidRDefault="00F33716" w:rsidP="00B004F8">
      <w:r>
        <w:rPr>
          <w:b/>
          <w:bCs/>
        </w:rPr>
        <w:t>Optional Transactions</w:t>
      </w:r>
      <w:r w:rsidR="008E2A16">
        <w:rPr>
          <w:b/>
          <w:bCs/>
          <w:color w:val="FF0000"/>
        </w:rPr>
        <w:t xml:space="preserve"> </w:t>
      </w:r>
    </w:p>
    <w:p w14:paraId="07D76864" w14:textId="77777777" w:rsidR="00F33716" w:rsidRDefault="00F33716" w:rsidP="00F33716">
      <w:pPr>
        <w:pStyle w:val="Bullet1"/>
      </w:pPr>
      <w:r>
        <w:t>Order Confirmation</w:t>
      </w:r>
    </w:p>
    <w:p w14:paraId="6DCC7EC5" w14:textId="58AFA245" w:rsidR="00F33716" w:rsidRDefault="00F33716" w:rsidP="00F33716">
      <w:pPr>
        <w:pStyle w:val="Bullet1"/>
      </w:pPr>
      <w:r>
        <w:t>Ship Notice</w:t>
      </w:r>
    </w:p>
    <w:p w14:paraId="18C4F163" w14:textId="0A00AF3B" w:rsidR="00F33716" w:rsidRDefault="00F33716" w:rsidP="00F33716">
      <w:pPr>
        <w:pStyle w:val="Heading2"/>
      </w:pPr>
      <w:bookmarkStart w:id="4" w:name="_Toc117692645"/>
      <w:r>
        <w:t>Purchase Order Details</w:t>
      </w:r>
      <w:bookmarkEnd w:id="4"/>
    </w:p>
    <w:p w14:paraId="574F1DE9" w14:textId="00881A39" w:rsidR="00590FF1" w:rsidRPr="00590FF1" w:rsidRDefault="00590FF1" w:rsidP="00590FF1">
      <w:r>
        <w:t>The following information outlines the Purchase Order requirements unique to this buyer’s procurement environment, as detailed in the Excel Transactions Samples Requirements. Not all required elements outlined in the DTD are represented in this guide, as this is meant to only highlight information that is important to your Buyer.</w:t>
      </w:r>
    </w:p>
    <w:p w14:paraId="5CEC1003" w14:textId="17CA9FED" w:rsidR="00F33716" w:rsidRDefault="00F33716" w:rsidP="00F33716">
      <w:pPr>
        <w:pStyle w:val="Tabletitle"/>
      </w:pPr>
      <w:r>
        <w:t>Tab</w:t>
      </w:r>
      <w:r w:rsidR="00006363">
        <w:t>le</w:t>
      </w:r>
      <w:r>
        <w:t xml:space="preserve"> 2 – Purchase Order Types Supported vs Not Supported</w:t>
      </w:r>
    </w:p>
    <w:tbl>
      <w:tblPr>
        <w:tblStyle w:val="SAPTable"/>
        <w:tblW w:w="9990" w:type="dxa"/>
        <w:tblLayout w:type="fixed"/>
        <w:tblLook w:val="0620" w:firstRow="1" w:lastRow="0" w:firstColumn="0" w:lastColumn="0" w:noHBand="1" w:noVBand="1"/>
      </w:tblPr>
      <w:tblGrid>
        <w:gridCol w:w="4995"/>
        <w:gridCol w:w="4995"/>
      </w:tblGrid>
      <w:tr w:rsidR="00F33716" w14:paraId="22FA60C5" w14:textId="77777777" w:rsidTr="00F33716">
        <w:trPr>
          <w:cnfStyle w:val="100000000000" w:firstRow="1" w:lastRow="0" w:firstColumn="0" w:lastColumn="0" w:oddVBand="0" w:evenVBand="0" w:oddHBand="0" w:evenHBand="0" w:firstRowFirstColumn="0" w:firstRowLastColumn="0" w:lastRowFirstColumn="0" w:lastRowLastColumn="0"/>
          <w:trHeight w:val="20"/>
        </w:trPr>
        <w:tc>
          <w:tcPr>
            <w:tcW w:w="4995" w:type="dxa"/>
            <w:tcMar>
              <w:left w:w="0" w:type="dxa"/>
            </w:tcMar>
          </w:tcPr>
          <w:p w14:paraId="10E6BAE7" w14:textId="470254D0" w:rsidR="00F33716" w:rsidRDefault="00F33716" w:rsidP="00F33716">
            <w:pPr>
              <w:pStyle w:val="TableHeading"/>
            </w:pPr>
            <w:r>
              <w:t>Purchase Order Types</w:t>
            </w:r>
            <w:r w:rsidR="00FE575E">
              <w:t xml:space="preserve"> Supported</w:t>
            </w:r>
          </w:p>
        </w:tc>
        <w:tc>
          <w:tcPr>
            <w:tcW w:w="4995" w:type="dxa"/>
          </w:tcPr>
          <w:p w14:paraId="63848E98" w14:textId="12D4B515" w:rsidR="00F33716" w:rsidRDefault="00FE575E" w:rsidP="00F33716">
            <w:pPr>
              <w:pStyle w:val="TableHeading"/>
            </w:pPr>
            <w:r>
              <w:t xml:space="preserve">Purchase Order Types </w:t>
            </w:r>
            <w:r w:rsidR="004B6C7C">
              <w:t>Out of Scope</w:t>
            </w:r>
          </w:p>
        </w:tc>
      </w:tr>
      <w:tr w:rsidR="00F33716" w14:paraId="1A3D260A" w14:textId="77777777" w:rsidTr="00F33716">
        <w:trPr>
          <w:trHeight w:val="20"/>
        </w:trPr>
        <w:tc>
          <w:tcPr>
            <w:tcW w:w="4995" w:type="dxa"/>
            <w:tcMar>
              <w:left w:w="0" w:type="dxa"/>
            </w:tcMar>
          </w:tcPr>
          <w:p w14:paraId="7A5F1F55" w14:textId="3C384A66" w:rsidR="00F33716" w:rsidRPr="00A47D88" w:rsidRDefault="00F33716" w:rsidP="007C2CDD">
            <w:pPr>
              <w:pStyle w:val="Tabletext"/>
            </w:pPr>
            <w:r w:rsidRPr="00A47D88">
              <w:t>New POs</w:t>
            </w:r>
          </w:p>
        </w:tc>
        <w:tc>
          <w:tcPr>
            <w:tcW w:w="4995" w:type="dxa"/>
          </w:tcPr>
          <w:p w14:paraId="354C147A" w14:textId="2CBF1AE9" w:rsidR="00F33716" w:rsidRPr="00E14AE9" w:rsidRDefault="00877EC7" w:rsidP="00F33716">
            <w:pPr>
              <w:pStyle w:val="TableBullet"/>
              <w:numPr>
                <w:ilvl w:val="0"/>
                <w:numId w:val="0"/>
              </w:numPr>
              <w:ind w:left="227" w:hanging="227"/>
            </w:pPr>
            <w:r>
              <w:t>Service POs</w:t>
            </w:r>
          </w:p>
        </w:tc>
      </w:tr>
      <w:tr w:rsidR="00F33716" w14:paraId="3F6F1D09" w14:textId="77777777" w:rsidTr="00F33716">
        <w:trPr>
          <w:trHeight w:val="20"/>
        </w:trPr>
        <w:tc>
          <w:tcPr>
            <w:tcW w:w="4995" w:type="dxa"/>
            <w:tcMar>
              <w:left w:w="0" w:type="dxa"/>
            </w:tcMar>
          </w:tcPr>
          <w:p w14:paraId="0D9E5608" w14:textId="45F614D7" w:rsidR="00F33716" w:rsidRPr="00A47D88" w:rsidRDefault="00F33716" w:rsidP="007C2CDD">
            <w:pPr>
              <w:pStyle w:val="Tabletext"/>
            </w:pPr>
            <w:r w:rsidRPr="00A47D88">
              <w:t>Change/cancel POs</w:t>
            </w:r>
          </w:p>
        </w:tc>
        <w:tc>
          <w:tcPr>
            <w:tcW w:w="4995" w:type="dxa"/>
          </w:tcPr>
          <w:p w14:paraId="0E571FE4" w14:textId="05AA26DC" w:rsidR="00F33716" w:rsidRPr="00E14AE9" w:rsidRDefault="00CC2253" w:rsidP="00F33716">
            <w:pPr>
              <w:pStyle w:val="TableBullet"/>
              <w:numPr>
                <w:ilvl w:val="0"/>
                <w:numId w:val="0"/>
              </w:numPr>
              <w:ind w:left="227" w:hanging="227"/>
            </w:pPr>
            <w:r>
              <w:t>Legacy</w:t>
            </w:r>
          </w:p>
        </w:tc>
      </w:tr>
      <w:tr w:rsidR="00F33716" w14:paraId="42862548" w14:textId="77777777" w:rsidTr="00F33716">
        <w:trPr>
          <w:trHeight w:val="20"/>
        </w:trPr>
        <w:tc>
          <w:tcPr>
            <w:tcW w:w="4995" w:type="dxa"/>
            <w:tcMar>
              <w:left w:w="0" w:type="dxa"/>
            </w:tcMar>
          </w:tcPr>
          <w:p w14:paraId="661CE75B" w14:textId="1C7CD219" w:rsidR="00F33716" w:rsidRPr="00A47D88" w:rsidRDefault="00877EC7" w:rsidP="007C2CDD">
            <w:pPr>
              <w:pStyle w:val="Tabletext"/>
            </w:pPr>
            <w:r w:rsidRPr="00A47D88">
              <w:t>C</w:t>
            </w:r>
            <w:r w:rsidR="00F33716" w:rsidRPr="00A47D88">
              <w:t>atalog POs</w:t>
            </w:r>
          </w:p>
        </w:tc>
        <w:tc>
          <w:tcPr>
            <w:tcW w:w="4995" w:type="dxa"/>
          </w:tcPr>
          <w:p w14:paraId="7DE48318" w14:textId="3A782B8B" w:rsidR="00F33716" w:rsidRPr="00E14AE9" w:rsidRDefault="00F33716" w:rsidP="00F33716">
            <w:pPr>
              <w:pStyle w:val="TableBullet"/>
              <w:numPr>
                <w:ilvl w:val="0"/>
                <w:numId w:val="0"/>
              </w:numPr>
              <w:ind w:left="227" w:hanging="227"/>
            </w:pPr>
          </w:p>
        </w:tc>
      </w:tr>
      <w:tr w:rsidR="00F33716" w14:paraId="00B9B6D9" w14:textId="77777777" w:rsidTr="00F33716">
        <w:trPr>
          <w:trHeight w:val="20"/>
        </w:trPr>
        <w:tc>
          <w:tcPr>
            <w:tcW w:w="4995" w:type="dxa"/>
            <w:tcMar>
              <w:left w:w="0" w:type="dxa"/>
            </w:tcMar>
          </w:tcPr>
          <w:p w14:paraId="6A2302C7" w14:textId="10366D3F" w:rsidR="00F33716" w:rsidRPr="00A47D88" w:rsidRDefault="00F33716" w:rsidP="007C2CDD">
            <w:pPr>
              <w:pStyle w:val="Tabletext"/>
            </w:pPr>
            <w:r w:rsidRPr="00A47D88">
              <w:t>POs with attachments</w:t>
            </w:r>
          </w:p>
        </w:tc>
        <w:tc>
          <w:tcPr>
            <w:tcW w:w="4995" w:type="dxa"/>
          </w:tcPr>
          <w:p w14:paraId="5C2E8BE5" w14:textId="77777777" w:rsidR="00F33716" w:rsidRPr="00E14AE9" w:rsidRDefault="00F33716" w:rsidP="00F33716">
            <w:pPr>
              <w:pStyle w:val="TableBullet"/>
              <w:numPr>
                <w:ilvl w:val="0"/>
                <w:numId w:val="0"/>
              </w:numPr>
              <w:ind w:left="227" w:hanging="227"/>
            </w:pPr>
          </w:p>
        </w:tc>
      </w:tr>
      <w:tr w:rsidR="007268A8" w14:paraId="1F9C6EFF" w14:textId="77777777" w:rsidTr="00F33716">
        <w:trPr>
          <w:trHeight w:val="20"/>
        </w:trPr>
        <w:tc>
          <w:tcPr>
            <w:tcW w:w="4995" w:type="dxa"/>
            <w:tcMar>
              <w:left w:w="0" w:type="dxa"/>
            </w:tcMar>
          </w:tcPr>
          <w:p w14:paraId="2DDB9D43" w14:textId="7669D704" w:rsidR="007268A8" w:rsidRPr="00A47D88" w:rsidRDefault="007268A8" w:rsidP="007C2CDD">
            <w:pPr>
              <w:pStyle w:val="Tabletext"/>
            </w:pPr>
            <w:proofErr w:type="spellStart"/>
            <w:r w:rsidRPr="00A47D88">
              <w:t>PCard</w:t>
            </w:r>
            <w:proofErr w:type="spellEnd"/>
            <w:r w:rsidR="00877EC7" w:rsidRPr="00A47D88">
              <w:t xml:space="preserve"> PO</w:t>
            </w:r>
          </w:p>
        </w:tc>
        <w:tc>
          <w:tcPr>
            <w:tcW w:w="4995" w:type="dxa"/>
          </w:tcPr>
          <w:p w14:paraId="5D2CED67" w14:textId="77777777" w:rsidR="007268A8" w:rsidRPr="00E14AE9" w:rsidRDefault="007268A8" w:rsidP="00F33716">
            <w:pPr>
              <w:pStyle w:val="TableBullet"/>
              <w:numPr>
                <w:ilvl w:val="0"/>
                <w:numId w:val="0"/>
              </w:numPr>
              <w:ind w:left="227" w:hanging="227"/>
            </w:pPr>
          </w:p>
        </w:tc>
      </w:tr>
      <w:tr w:rsidR="00877EC7" w14:paraId="02D52818" w14:textId="77777777" w:rsidTr="00F33716">
        <w:trPr>
          <w:trHeight w:val="20"/>
        </w:trPr>
        <w:tc>
          <w:tcPr>
            <w:tcW w:w="4995" w:type="dxa"/>
            <w:tcMar>
              <w:left w:w="0" w:type="dxa"/>
            </w:tcMar>
          </w:tcPr>
          <w:p w14:paraId="4FADDD7F" w14:textId="488A9978" w:rsidR="00877EC7" w:rsidRPr="00A47D88" w:rsidRDefault="00877EC7" w:rsidP="007C2CDD">
            <w:pPr>
              <w:pStyle w:val="Tabletext"/>
            </w:pPr>
            <w:r w:rsidRPr="00A47D88">
              <w:t>Blanket POs (BPOs)</w:t>
            </w:r>
          </w:p>
        </w:tc>
        <w:tc>
          <w:tcPr>
            <w:tcW w:w="4995" w:type="dxa"/>
          </w:tcPr>
          <w:p w14:paraId="5C173EE8" w14:textId="77777777" w:rsidR="00877EC7" w:rsidRPr="00E14AE9" w:rsidRDefault="00877EC7" w:rsidP="00F33716">
            <w:pPr>
              <w:pStyle w:val="TableBullet"/>
              <w:numPr>
                <w:ilvl w:val="0"/>
                <w:numId w:val="0"/>
              </w:numPr>
              <w:ind w:left="227" w:hanging="227"/>
            </w:pPr>
          </w:p>
        </w:tc>
      </w:tr>
      <w:tr w:rsidR="00877EC7" w14:paraId="2F9C246E" w14:textId="77777777" w:rsidTr="00F33716">
        <w:trPr>
          <w:trHeight w:val="20"/>
        </w:trPr>
        <w:tc>
          <w:tcPr>
            <w:tcW w:w="4995" w:type="dxa"/>
            <w:tcMar>
              <w:left w:w="0" w:type="dxa"/>
            </w:tcMar>
          </w:tcPr>
          <w:p w14:paraId="5F32C827" w14:textId="391E094B" w:rsidR="00877EC7" w:rsidRPr="00A47D88" w:rsidRDefault="00877EC7" w:rsidP="007C2CDD">
            <w:pPr>
              <w:pStyle w:val="Tabletext"/>
            </w:pPr>
            <w:r w:rsidRPr="00A47D88">
              <w:t>Contract</w:t>
            </w:r>
          </w:p>
        </w:tc>
        <w:tc>
          <w:tcPr>
            <w:tcW w:w="4995" w:type="dxa"/>
          </w:tcPr>
          <w:p w14:paraId="3A35737C" w14:textId="77777777" w:rsidR="00877EC7" w:rsidRPr="00E14AE9" w:rsidRDefault="00877EC7" w:rsidP="00F33716">
            <w:pPr>
              <w:pStyle w:val="TableBullet"/>
              <w:numPr>
                <w:ilvl w:val="0"/>
                <w:numId w:val="0"/>
              </w:numPr>
              <w:ind w:left="227" w:hanging="227"/>
            </w:pPr>
          </w:p>
        </w:tc>
      </w:tr>
    </w:tbl>
    <w:p w14:paraId="4A5E35A6" w14:textId="77777777" w:rsidR="00DA7839" w:rsidRDefault="00DA7839" w:rsidP="00F33716"/>
    <w:p w14:paraId="6D0D0369" w14:textId="77777777" w:rsidR="002F33F9" w:rsidRDefault="002F33F9" w:rsidP="00F33716"/>
    <w:p w14:paraId="337449B2" w14:textId="77777777" w:rsidR="00A47D88" w:rsidRDefault="00A47D88" w:rsidP="00F33716">
      <w:pPr>
        <w:rPr>
          <w:b/>
          <w:bCs/>
        </w:rPr>
      </w:pPr>
    </w:p>
    <w:p w14:paraId="7432BB20" w14:textId="2F1428F7" w:rsidR="00DA7839" w:rsidRDefault="00DA7839" w:rsidP="00F33716">
      <w:r>
        <w:rPr>
          <w:b/>
          <w:bCs/>
        </w:rPr>
        <w:lastRenderedPageBreak/>
        <w:t>Ship To Address</w:t>
      </w:r>
    </w:p>
    <w:p w14:paraId="3B124DAB" w14:textId="3C63FE7D" w:rsidR="00DA7839" w:rsidRPr="00DA7839" w:rsidRDefault="00DA7839" w:rsidP="00DA7839">
      <w:pPr>
        <w:pStyle w:val="Bullet1"/>
      </w:pPr>
      <w:r>
        <w:t xml:space="preserve">PO will send Ship To address at </w:t>
      </w:r>
      <w:r w:rsidRPr="003E46DA">
        <w:t>header</w:t>
      </w:r>
      <w:r w:rsidR="003E46DA" w:rsidRPr="003E46DA">
        <w:t xml:space="preserve"> </w:t>
      </w:r>
      <w:proofErr w:type="gramStart"/>
      <w:r w:rsidR="003E46DA" w:rsidRPr="003E46DA">
        <w:t>level</w:t>
      </w:r>
      <w:proofErr w:type="gramEnd"/>
      <w:r w:rsidRPr="00DA7839">
        <w:rPr>
          <w:color w:val="FF0000"/>
        </w:rPr>
        <w:t xml:space="preserve"> </w:t>
      </w:r>
    </w:p>
    <w:p w14:paraId="541890AB" w14:textId="6C08CC16" w:rsidR="00DA7839" w:rsidRPr="003E46DA" w:rsidRDefault="00DA7839" w:rsidP="00DA7839">
      <w:pPr>
        <w:pStyle w:val="Bullet1"/>
      </w:pPr>
      <w:r>
        <w:t xml:space="preserve">PO </w:t>
      </w:r>
      <w:r w:rsidRPr="003E46DA">
        <w:t>will</w:t>
      </w:r>
      <w:r>
        <w:t xml:space="preserve"> contain Ship To address IDs. </w:t>
      </w:r>
    </w:p>
    <w:p w14:paraId="547751ED" w14:textId="423CCE68" w:rsidR="00590FF1" w:rsidRDefault="003E46DA" w:rsidP="005D2844">
      <w:pPr>
        <w:pStyle w:val="Bullet1"/>
      </w:pPr>
      <w:r w:rsidRPr="005D2844">
        <w:t>Ship To address</w:t>
      </w:r>
      <w:r w:rsidR="005D2844" w:rsidRPr="005D2844">
        <w:t>es &amp; IDs will be shared with the suppliers</w:t>
      </w:r>
      <w:r w:rsidR="005D2844">
        <w:t>.</w:t>
      </w:r>
    </w:p>
    <w:p w14:paraId="461CC70B" w14:textId="77777777" w:rsidR="005D2844" w:rsidRDefault="005D2844" w:rsidP="005D2844">
      <w:pPr>
        <w:pStyle w:val="Bullet1"/>
        <w:numPr>
          <w:ilvl w:val="0"/>
          <w:numId w:val="0"/>
        </w:numPr>
        <w:ind w:left="284"/>
      </w:pPr>
    </w:p>
    <w:p w14:paraId="2B1F75F4" w14:textId="77777777" w:rsidR="009E2E07" w:rsidRDefault="009E2E07" w:rsidP="005D2844">
      <w:pPr>
        <w:pStyle w:val="Bullet1"/>
        <w:numPr>
          <w:ilvl w:val="0"/>
          <w:numId w:val="0"/>
        </w:numPr>
        <w:ind w:left="284"/>
      </w:pPr>
    </w:p>
    <w:p w14:paraId="1AF0BB3C" w14:textId="1CD067FB" w:rsidR="00590FF1" w:rsidRPr="00DA7839" w:rsidRDefault="005D2844" w:rsidP="00590FF1">
      <w:pPr>
        <w:pStyle w:val="Bullet1"/>
        <w:numPr>
          <w:ilvl w:val="0"/>
          <w:numId w:val="0"/>
        </w:numPr>
        <w:ind w:left="284" w:hanging="284"/>
      </w:pPr>
      <w:r>
        <w:rPr>
          <w:b/>
          <w:bCs/>
        </w:rPr>
        <w:t>Purchase Order Specifics</w:t>
      </w:r>
      <w:r w:rsidR="00590FF1">
        <w:t xml:space="preserve"> </w:t>
      </w:r>
    </w:p>
    <w:p w14:paraId="66950F0A" w14:textId="0D443945" w:rsidR="00A24880" w:rsidRDefault="00A24880" w:rsidP="00A24880">
      <w:pPr>
        <w:pStyle w:val="BodyCopy"/>
        <w:rPr>
          <w:rFonts w:eastAsia="Times New Roman" w:cs="Arial"/>
          <w:bCs/>
          <w:i/>
          <w:color w:val="FF0000"/>
        </w:rPr>
      </w:pPr>
      <w:proofErr w:type="spellStart"/>
      <w:r w:rsidRPr="00BC2B3C">
        <w:rPr>
          <w:rFonts w:eastAsia="Times New Roman" w:cs="Arial"/>
          <w:b/>
          <w:bCs/>
          <w:u w:val="single"/>
        </w:rPr>
        <w:t>P</w:t>
      </w:r>
      <w:r>
        <w:rPr>
          <w:rFonts w:eastAsia="Times New Roman" w:cs="Arial"/>
          <w:b/>
          <w:bCs/>
          <w:u w:val="single"/>
        </w:rPr>
        <w:t>Card</w:t>
      </w:r>
      <w:proofErr w:type="spellEnd"/>
      <w:r>
        <w:rPr>
          <w:rFonts w:eastAsia="Times New Roman" w:cs="Arial"/>
          <w:b/>
          <w:bCs/>
          <w:u w:val="single"/>
        </w:rPr>
        <w:t xml:space="preserve"> P</w:t>
      </w:r>
      <w:r w:rsidRPr="00BC2B3C">
        <w:rPr>
          <w:rFonts w:eastAsia="Times New Roman" w:cs="Arial"/>
          <w:b/>
          <w:bCs/>
          <w:u w:val="single"/>
        </w:rPr>
        <w:t>urchase Order Specifics</w:t>
      </w:r>
      <w:r>
        <w:rPr>
          <w:rFonts w:eastAsia="Times New Roman" w:cs="Arial"/>
          <w:b/>
          <w:bCs/>
          <w:u w:val="single"/>
        </w:rPr>
        <w:t xml:space="preserve"> </w:t>
      </w:r>
    </w:p>
    <w:p w14:paraId="7F6EE079" w14:textId="77777777" w:rsidR="00A24880" w:rsidRDefault="00A24880" w:rsidP="00A24880">
      <w:pPr>
        <w:pStyle w:val="Bullet10"/>
        <w:numPr>
          <w:ilvl w:val="0"/>
          <w:numId w:val="44"/>
        </w:numPr>
        <w:tabs>
          <w:tab w:val="clear" w:pos="284"/>
          <w:tab w:val="clear" w:pos="567"/>
          <w:tab w:val="clear" w:pos="851"/>
        </w:tabs>
      </w:pPr>
      <w:proofErr w:type="spellStart"/>
      <w:r>
        <w:t>PCard</w:t>
      </w:r>
      <w:proofErr w:type="spellEnd"/>
      <w:r>
        <w:t xml:space="preserve"> POs will begin with </w:t>
      </w:r>
      <w:proofErr w:type="gramStart"/>
      <w:r>
        <w:t>PCS</w:t>
      </w:r>
      <w:proofErr w:type="gramEnd"/>
    </w:p>
    <w:p w14:paraId="5BA68D19" w14:textId="77777777" w:rsidR="00A24880" w:rsidRPr="00D91BFB" w:rsidRDefault="00A24880" w:rsidP="00A24880">
      <w:pPr>
        <w:pStyle w:val="Bullet10"/>
        <w:numPr>
          <w:ilvl w:val="0"/>
          <w:numId w:val="44"/>
        </w:numPr>
        <w:tabs>
          <w:tab w:val="clear" w:pos="284"/>
          <w:tab w:val="clear" w:pos="567"/>
          <w:tab w:val="clear" w:pos="851"/>
        </w:tabs>
      </w:pPr>
      <w:r w:rsidRPr="00D91BFB">
        <w:t xml:space="preserve">PO </w:t>
      </w:r>
      <w:r>
        <w:t xml:space="preserve">will </w:t>
      </w:r>
      <w:r w:rsidRPr="00D91BFB">
        <w:t xml:space="preserve">contain Ship To address &amp; ID at the </w:t>
      </w:r>
      <w:proofErr w:type="gramStart"/>
      <w:r w:rsidRPr="00D91BFB">
        <w:t>header</w:t>
      </w:r>
      <w:proofErr w:type="gramEnd"/>
    </w:p>
    <w:p w14:paraId="39B4F5E5" w14:textId="596F9E78" w:rsidR="00A24880" w:rsidRDefault="00A24880" w:rsidP="00A24880">
      <w:pPr>
        <w:pStyle w:val="Bullet10"/>
        <w:numPr>
          <w:ilvl w:val="0"/>
          <w:numId w:val="44"/>
        </w:numPr>
        <w:tabs>
          <w:tab w:val="clear" w:pos="284"/>
          <w:tab w:val="clear" w:pos="567"/>
          <w:tab w:val="clear" w:pos="851"/>
        </w:tabs>
      </w:pPr>
      <w:r>
        <w:t xml:space="preserve">PO will contain </w:t>
      </w:r>
      <w:r w:rsidRPr="007D7211">
        <w:t xml:space="preserve">line-level tax </w:t>
      </w:r>
      <w:proofErr w:type="gramStart"/>
      <w:r w:rsidRPr="007D7211">
        <w:t>code</w:t>
      </w:r>
      <w:proofErr w:type="gramEnd"/>
    </w:p>
    <w:p w14:paraId="0AA269B9" w14:textId="77777777" w:rsidR="00A24880" w:rsidRPr="00A24880" w:rsidRDefault="00A24880" w:rsidP="00A24880">
      <w:pPr>
        <w:pStyle w:val="Bullet10"/>
        <w:numPr>
          <w:ilvl w:val="0"/>
          <w:numId w:val="0"/>
        </w:numPr>
        <w:tabs>
          <w:tab w:val="clear" w:pos="284"/>
          <w:tab w:val="clear" w:pos="567"/>
          <w:tab w:val="clear" w:pos="851"/>
        </w:tabs>
        <w:ind w:left="720"/>
      </w:pPr>
    </w:p>
    <w:p w14:paraId="6E4A353E" w14:textId="7BC57015" w:rsidR="00A24880" w:rsidRDefault="00A24880" w:rsidP="00A24880">
      <w:pPr>
        <w:pStyle w:val="BodyCopy"/>
        <w:rPr>
          <w:rFonts w:eastAsia="Times New Roman" w:cs="Arial"/>
          <w:bCs/>
          <w:i/>
          <w:color w:val="FF0000"/>
        </w:rPr>
      </w:pPr>
      <w:r>
        <w:rPr>
          <w:rFonts w:eastAsia="Times New Roman" w:cs="Arial"/>
          <w:b/>
          <w:bCs/>
          <w:u w:val="single"/>
        </w:rPr>
        <w:t xml:space="preserve">NON </w:t>
      </w:r>
      <w:proofErr w:type="spellStart"/>
      <w:r w:rsidRPr="00BC2B3C">
        <w:rPr>
          <w:rFonts w:eastAsia="Times New Roman" w:cs="Arial"/>
          <w:b/>
          <w:bCs/>
          <w:u w:val="single"/>
        </w:rPr>
        <w:t>P</w:t>
      </w:r>
      <w:r>
        <w:rPr>
          <w:rFonts w:eastAsia="Times New Roman" w:cs="Arial"/>
          <w:b/>
          <w:bCs/>
          <w:u w:val="single"/>
        </w:rPr>
        <w:t>Card</w:t>
      </w:r>
      <w:proofErr w:type="spellEnd"/>
      <w:r>
        <w:rPr>
          <w:rFonts w:eastAsia="Times New Roman" w:cs="Arial"/>
          <w:b/>
          <w:bCs/>
          <w:u w:val="single"/>
        </w:rPr>
        <w:t xml:space="preserve"> P</w:t>
      </w:r>
      <w:r w:rsidRPr="00BC2B3C">
        <w:rPr>
          <w:rFonts w:eastAsia="Times New Roman" w:cs="Arial"/>
          <w:b/>
          <w:bCs/>
          <w:u w:val="single"/>
        </w:rPr>
        <w:t>urchase Order Specifics</w:t>
      </w:r>
      <w:r>
        <w:rPr>
          <w:rFonts w:eastAsia="Times New Roman" w:cs="Arial"/>
          <w:b/>
          <w:bCs/>
          <w:u w:val="single"/>
        </w:rPr>
        <w:t xml:space="preserve"> </w:t>
      </w:r>
    </w:p>
    <w:p w14:paraId="2FE990AC" w14:textId="7AC0F2F2" w:rsidR="00A24880" w:rsidRDefault="00A24880" w:rsidP="00A24880">
      <w:pPr>
        <w:pStyle w:val="Bullet10"/>
        <w:numPr>
          <w:ilvl w:val="0"/>
          <w:numId w:val="44"/>
        </w:numPr>
        <w:tabs>
          <w:tab w:val="clear" w:pos="284"/>
          <w:tab w:val="clear" w:pos="567"/>
          <w:tab w:val="clear" w:pos="851"/>
        </w:tabs>
      </w:pPr>
      <w:r>
        <w:t xml:space="preserve">NON </w:t>
      </w:r>
      <w:proofErr w:type="spellStart"/>
      <w:r>
        <w:t>PCard</w:t>
      </w:r>
      <w:proofErr w:type="spellEnd"/>
      <w:r>
        <w:t xml:space="preserve"> POs will begin with </w:t>
      </w:r>
      <w:proofErr w:type="gramStart"/>
      <w:r>
        <w:t>45</w:t>
      </w:r>
      <w:proofErr w:type="gramEnd"/>
    </w:p>
    <w:p w14:paraId="2E5FE7C8" w14:textId="77777777" w:rsidR="00A24880" w:rsidRPr="00D91BFB" w:rsidRDefault="00A24880" w:rsidP="00A24880">
      <w:pPr>
        <w:pStyle w:val="Bullet10"/>
        <w:numPr>
          <w:ilvl w:val="0"/>
          <w:numId w:val="44"/>
        </w:numPr>
        <w:tabs>
          <w:tab w:val="clear" w:pos="284"/>
          <w:tab w:val="clear" w:pos="567"/>
          <w:tab w:val="clear" w:pos="851"/>
        </w:tabs>
      </w:pPr>
      <w:r w:rsidRPr="00D91BFB">
        <w:t xml:space="preserve">PO </w:t>
      </w:r>
      <w:r>
        <w:t xml:space="preserve">will </w:t>
      </w:r>
      <w:r w:rsidRPr="00D91BFB">
        <w:t xml:space="preserve">contain Ship To address &amp; ID at the </w:t>
      </w:r>
      <w:proofErr w:type="gramStart"/>
      <w:r w:rsidRPr="00D91BFB">
        <w:t>header</w:t>
      </w:r>
      <w:proofErr w:type="gramEnd"/>
    </w:p>
    <w:p w14:paraId="304BC092" w14:textId="77777777" w:rsidR="00A24880" w:rsidRDefault="00A24880" w:rsidP="00A24880">
      <w:pPr>
        <w:pStyle w:val="Bullet10"/>
        <w:numPr>
          <w:ilvl w:val="0"/>
          <w:numId w:val="44"/>
        </w:numPr>
        <w:tabs>
          <w:tab w:val="clear" w:pos="284"/>
          <w:tab w:val="clear" w:pos="567"/>
          <w:tab w:val="clear" w:pos="851"/>
        </w:tabs>
      </w:pPr>
      <w:r w:rsidRPr="00300BA0">
        <w:t xml:space="preserve">Payment terms will be sent on all </w:t>
      </w:r>
      <w:proofErr w:type="gramStart"/>
      <w:r w:rsidRPr="00300BA0">
        <w:t>POs</w:t>
      </w:r>
      <w:proofErr w:type="gramEnd"/>
    </w:p>
    <w:p w14:paraId="1504D8EB" w14:textId="61873FB5" w:rsidR="00590FF1" w:rsidRPr="00A24880" w:rsidRDefault="00A24880" w:rsidP="00A24880">
      <w:pPr>
        <w:pStyle w:val="Bullet10"/>
        <w:numPr>
          <w:ilvl w:val="0"/>
          <w:numId w:val="44"/>
        </w:numPr>
        <w:tabs>
          <w:tab w:val="clear" w:pos="284"/>
          <w:tab w:val="clear" w:pos="567"/>
          <w:tab w:val="clear" w:pos="851"/>
        </w:tabs>
      </w:pPr>
      <w:r>
        <w:t xml:space="preserve">PO will contain </w:t>
      </w:r>
      <w:r w:rsidRPr="007D7211">
        <w:t xml:space="preserve">line-level tax </w:t>
      </w:r>
      <w:proofErr w:type="gramStart"/>
      <w:r w:rsidRPr="007D7211">
        <w:t>code</w:t>
      </w:r>
      <w:proofErr w:type="gramEnd"/>
    </w:p>
    <w:p w14:paraId="61BE31B5" w14:textId="0C8F5F18" w:rsidR="00F33716" w:rsidRDefault="00F33716" w:rsidP="00F33716">
      <w:pPr>
        <w:pStyle w:val="Heading2"/>
      </w:pPr>
      <w:bookmarkStart w:id="5" w:name="_Toc117692646"/>
      <w:r>
        <w:t>Order Confirmation Details</w:t>
      </w:r>
      <w:bookmarkEnd w:id="5"/>
    </w:p>
    <w:p w14:paraId="74246A01" w14:textId="3960573A" w:rsidR="00590FF1" w:rsidRPr="00590FF1" w:rsidRDefault="00590FF1" w:rsidP="00590FF1">
      <w:r>
        <w:t>The following information outlines the Order Confirmation requirements unique to this buyer’s procurement environment, as detailed in the Excel Transactions Samples Requirements. Not all required elements outlined in the DTD are represented in this guide, as this is meant to only highlight information that is important to your Buyer.</w:t>
      </w:r>
    </w:p>
    <w:p w14:paraId="5FD551A5" w14:textId="49E1A0BC" w:rsidR="00F33716" w:rsidRDefault="00DA7839" w:rsidP="00C53E63">
      <w:pPr>
        <w:pStyle w:val="Bullet1"/>
      </w:pPr>
      <w:r>
        <w:t xml:space="preserve">Order confirmations are </w:t>
      </w:r>
      <w:r w:rsidRPr="00DA7839">
        <w:t>optional</w:t>
      </w:r>
      <w:r>
        <w:t>.</w:t>
      </w:r>
    </w:p>
    <w:p w14:paraId="680B35A5" w14:textId="2AE697E3" w:rsidR="00DA7839" w:rsidRDefault="00DA7839" w:rsidP="00C53E63">
      <w:pPr>
        <w:pStyle w:val="Bullet1"/>
      </w:pPr>
      <w:r>
        <w:t>Supported methods of providing order confirmations are:</w:t>
      </w:r>
    </w:p>
    <w:p w14:paraId="7D09F27A" w14:textId="71DA3AB7" w:rsidR="00DA7839" w:rsidRDefault="00DA7839" w:rsidP="00C53E63">
      <w:pPr>
        <w:pStyle w:val="Bullet2"/>
      </w:pPr>
      <w:r>
        <w:t>cXML</w:t>
      </w:r>
    </w:p>
    <w:p w14:paraId="5C0B66B4" w14:textId="354E3EB2" w:rsidR="00DA7839" w:rsidRDefault="00DA7839" w:rsidP="00C53E63">
      <w:pPr>
        <w:pStyle w:val="Bullet2"/>
      </w:pPr>
      <w:r>
        <w:t>EDI</w:t>
      </w:r>
    </w:p>
    <w:p w14:paraId="03144523" w14:textId="31C20040" w:rsidR="00DA7839" w:rsidRDefault="00DA7839" w:rsidP="00B72149">
      <w:pPr>
        <w:pStyle w:val="Bullet2"/>
      </w:pPr>
      <w:r>
        <w:t>Online</w:t>
      </w:r>
    </w:p>
    <w:p w14:paraId="719746B1" w14:textId="77777777" w:rsidR="00FB41BE" w:rsidRDefault="00FB41BE" w:rsidP="00FB41BE">
      <w:pPr>
        <w:pStyle w:val="Bullet1"/>
        <w:numPr>
          <w:ilvl w:val="0"/>
          <w:numId w:val="0"/>
        </w:numPr>
        <w:ind w:left="284" w:hanging="284"/>
        <w:rPr>
          <w:b/>
          <w:bCs/>
        </w:rPr>
      </w:pPr>
    </w:p>
    <w:p w14:paraId="049E4021" w14:textId="3B757BD8" w:rsidR="00FB41BE" w:rsidRPr="00DA7839" w:rsidRDefault="00A549CB" w:rsidP="00FB41BE">
      <w:pPr>
        <w:pStyle w:val="Bullet1"/>
        <w:numPr>
          <w:ilvl w:val="0"/>
          <w:numId w:val="0"/>
        </w:numPr>
        <w:ind w:left="284" w:hanging="284"/>
      </w:pPr>
      <w:r>
        <w:rPr>
          <w:b/>
          <w:bCs/>
        </w:rPr>
        <w:t>Order Confirmation Specifics</w:t>
      </w:r>
      <w:r w:rsidR="00FB41BE">
        <w:t xml:space="preserve"> </w:t>
      </w:r>
      <w:r w:rsidR="00FB41BE">
        <w:rPr>
          <w:color w:val="FF0000"/>
        </w:rPr>
        <w:t xml:space="preserve"> </w:t>
      </w:r>
    </w:p>
    <w:p w14:paraId="11D222FB" w14:textId="77777777" w:rsidR="00161B5E" w:rsidRDefault="00161B5E" w:rsidP="00161B5E">
      <w:pPr>
        <w:pStyle w:val="Bullet1"/>
      </w:pPr>
      <w:r>
        <w:t>S</w:t>
      </w:r>
      <w:r w:rsidRPr="00D87DF3">
        <w:t xml:space="preserve">uppliers </w:t>
      </w:r>
      <w:r>
        <w:t xml:space="preserve">may </w:t>
      </w:r>
      <w:r w:rsidRPr="00D87DF3">
        <w:t xml:space="preserve">send order confirmations for </w:t>
      </w:r>
      <w:r>
        <w:t xml:space="preserve">orders at the header or </w:t>
      </w:r>
      <w:proofErr w:type="gramStart"/>
      <w:r>
        <w:t>line</w:t>
      </w:r>
      <w:proofErr w:type="gramEnd"/>
    </w:p>
    <w:p w14:paraId="31083749" w14:textId="62AC2875" w:rsidR="00D03A3D" w:rsidRDefault="00161B5E" w:rsidP="00D03A3D">
      <w:pPr>
        <w:pStyle w:val="Bullet1"/>
      </w:pPr>
      <w:r>
        <w:t xml:space="preserve">Suppliers must send </w:t>
      </w:r>
      <w:r w:rsidRPr="00E16F96">
        <w:t xml:space="preserve">a comment at the line level when there are any </w:t>
      </w:r>
      <w:proofErr w:type="gramStart"/>
      <w:r w:rsidRPr="00E16F96">
        <w:t>changes</w:t>
      </w:r>
      <w:proofErr w:type="gramEnd"/>
    </w:p>
    <w:p w14:paraId="373A3B54" w14:textId="3FFF28C2" w:rsidR="00F33716" w:rsidRDefault="00F33716" w:rsidP="00F33716">
      <w:pPr>
        <w:pStyle w:val="Heading2"/>
      </w:pPr>
      <w:bookmarkStart w:id="6" w:name="_Toc117692647"/>
      <w:r>
        <w:t>Ship Notice Details</w:t>
      </w:r>
      <w:bookmarkEnd w:id="6"/>
    </w:p>
    <w:p w14:paraId="28710DAA" w14:textId="0AAAAC21" w:rsidR="00590FF1" w:rsidRPr="00590FF1" w:rsidRDefault="00590FF1" w:rsidP="00590FF1">
      <w:r>
        <w:t>The following information outlines the Ship Notice requirements unique to this buyer’s procurement environment, as detailed in the Excel Transactions Samples Requirements. Not all required elements outlined in the DTD are represented in this guide, as this is meant to only highlight information that is important to your Buyer.</w:t>
      </w:r>
    </w:p>
    <w:p w14:paraId="3727BF21" w14:textId="411F18E1" w:rsidR="00DA7839" w:rsidRDefault="00DA7839" w:rsidP="00C53E63">
      <w:pPr>
        <w:pStyle w:val="Bullet1"/>
      </w:pPr>
      <w:r>
        <w:t xml:space="preserve">Ship Notices are </w:t>
      </w:r>
      <w:r w:rsidRPr="00DA7839">
        <w:t>optional</w:t>
      </w:r>
      <w:r>
        <w:t>.</w:t>
      </w:r>
    </w:p>
    <w:p w14:paraId="0ADC3935" w14:textId="32501AE3" w:rsidR="00DA7839" w:rsidRDefault="00DA7839" w:rsidP="00C53E63">
      <w:pPr>
        <w:pStyle w:val="Bullet1"/>
      </w:pPr>
      <w:r>
        <w:t>Supported methods of providing order confirmations are:</w:t>
      </w:r>
      <w:r w:rsidRPr="00DA7839">
        <w:t xml:space="preserve"> </w:t>
      </w:r>
    </w:p>
    <w:p w14:paraId="3D8B6ABD" w14:textId="77777777" w:rsidR="00DA7839" w:rsidRDefault="00DA7839" w:rsidP="00C53E63">
      <w:pPr>
        <w:pStyle w:val="Bullet2"/>
      </w:pPr>
      <w:r>
        <w:t>cXML</w:t>
      </w:r>
    </w:p>
    <w:p w14:paraId="288AAF40" w14:textId="77777777" w:rsidR="00DA7839" w:rsidRDefault="00DA7839" w:rsidP="00C53E63">
      <w:pPr>
        <w:pStyle w:val="Bullet2"/>
      </w:pPr>
      <w:r>
        <w:t>EDI</w:t>
      </w:r>
    </w:p>
    <w:p w14:paraId="0DCC3249" w14:textId="6D4130C6" w:rsidR="00DA7839" w:rsidRDefault="00DA7839" w:rsidP="00FD704D">
      <w:pPr>
        <w:pStyle w:val="Bullet2"/>
      </w:pPr>
      <w:r>
        <w:t>Online</w:t>
      </w:r>
    </w:p>
    <w:p w14:paraId="02156C87" w14:textId="77777777" w:rsidR="00FB41BE" w:rsidRDefault="00FB41BE" w:rsidP="00FB41BE">
      <w:pPr>
        <w:pStyle w:val="Bullet1"/>
        <w:numPr>
          <w:ilvl w:val="0"/>
          <w:numId w:val="0"/>
        </w:numPr>
        <w:ind w:left="284" w:hanging="284"/>
        <w:rPr>
          <w:b/>
          <w:bCs/>
        </w:rPr>
      </w:pPr>
    </w:p>
    <w:p w14:paraId="7E8A666A" w14:textId="2ECB0CBD" w:rsidR="00FB41BE" w:rsidRPr="00DA7839" w:rsidRDefault="002C3463" w:rsidP="00FB41BE">
      <w:pPr>
        <w:pStyle w:val="Bullet1"/>
        <w:numPr>
          <w:ilvl w:val="0"/>
          <w:numId w:val="0"/>
        </w:numPr>
        <w:ind w:left="284" w:hanging="284"/>
      </w:pPr>
      <w:r>
        <w:rPr>
          <w:b/>
          <w:bCs/>
        </w:rPr>
        <w:t>Ship Notice Specifics</w:t>
      </w:r>
      <w:r w:rsidR="00FB41BE">
        <w:t xml:space="preserve"> </w:t>
      </w:r>
    </w:p>
    <w:p w14:paraId="0945E9F6" w14:textId="77777777" w:rsidR="00D03A3D" w:rsidRDefault="00D03A3D" w:rsidP="00D03A3D">
      <w:pPr>
        <w:pStyle w:val="Bullet1"/>
      </w:pPr>
      <w:r>
        <w:t>S</w:t>
      </w:r>
      <w:r w:rsidRPr="00FA4DA6">
        <w:t xml:space="preserve">uppliers </w:t>
      </w:r>
      <w:r>
        <w:t xml:space="preserve">cannot increase item </w:t>
      </w:r>
      <w:proofErr w:type="gramStart"/>
      <w:r>
        <w:t>quantities</w:t>
      </w:r>
      <w:proofErr w:type="gramEnd"/>
    </w:p>
    <w:p w14:paraId="1E87F9B4" w14:textId="52F226E5" w:rsidR="00FB41BE" w:rsidRDefault="00D03A3D" w:rsidP="00D03A3D">
      <w:pPr>
        <w:pStyle w:val="Bullet1"/>
      </w:pPr>
      <w:r>
        <w:t xml:space="preserve">Customer would like carrier name &amp; tracking # if </w:t>
      </w:r>
      <w:proofErr w:type="gramStart"/>
      <w:r>
        <w:t>available</w:t>
      </w:r>
      <w:proofErr w:type="gramEnd"/>
    </w:p>
    <w:p w14:paraId="39C8C040" w14:textId="3A316EF2" w:rsidR="00F33716" w:rsidRDefault="00F33716" w:rsidP="00F33716">
      <w:pPr>
        <w:pStyle w:val="Heading2"/>
      </w:pPr>
      <w:bookmarkStart w:id="7" w:name="_Toc117692648"/>
      <w:r>
        <w:t>Invoice Details</w:t>
      </w:r>
      <w:bookmarkEnd w:id="7"/>
    </w:p>
    <w:p w14:paraId="59654F08" w14:textId="3A933E35" w:rsidR="00FB41BE" w:rsidRDefault="00FB41BE" w:rsidP="00FB41BE">
      <w:r>
        <w:t>The following information outlines the Invoice requirements unique to this buyer’s procurement environment, as detailed in the Excel Transactions Samples Requirements. Not all required elements outlined in the DTD are represented in this guide, as this is meant to only highlight information that is important to your Buyer.</w:t>
      </w:r>
    </w:p>
    <w:p w14:paraId="222DB629" w14:textId="4665335B" w:rsidR="00FB41BE" w:rsidRDefault="00FB41BE" w:rsidP="00FB41BE">
      <w:pPr>
        <w:pStyle w:val="Tabletitle"/>
      </w:pPr>
      <w:r>
        <w:t>Tab</w:t>
      </w:r>
      <w:r w:rsidR="008E2A16">
        <w:t>le</w:t>
      </w:r>
      <w:r>
        <w:t xml:space="preserve"> 3 – Invoice Types Supported vs Not Supported</w:t>
      </w:r>
    </w:p>
    <w:tbl>
      <w:tblPr>
        <w:tblStyle w:val="SAPTable"/>
        <w:tblW w:w="9990" w:type="dxa"/>
        <w:tblLayout w:type="fixed"/>
        <w:tblLook w:val="0620" w:firstRow="1" w:lastRow="0" w:firstColumn="0" w:lastColumn="0" w:noHBand="1" w:noVBand="1"/>
      </w:tblPr>
      <w:tblGrid>
        <w:gridCol w:w="4995"/>
        <w:gridCol w:w="4995"/>
      </w:tblGrid>
      <w:tr w:rsidR="00FB41BE" w14:paraId="375A205B" w14:textId="77777777" w:rsidTr="007C2CDD">
        <w:trPr>
          <w:cnfStyle w:val="100000000000" w:firstRow="1" w:lastRow="0" w:firstColumn="0" w:lastColumn="0" w:oddVBand="0" w:evenVBand="0" w:oddHBand="0" w:evenHBand="0" w:firstRowFirstColumn="0" w:firstRowLastColumn="0" w:lastRowFirstColumn="0" w:lastRowLastColumn="0"/>
          <w:trHeight w:val="20"/>
        </w:trPr>
        <w:tc>
          <w:tcPr>
            <w:tcW w:w="4995" w:type="dxa"/>
            <w:tcMar>
              <w:left w:w="0" w:type="dxa"/>
            </w:tcMar>
          </w:tcPr>
          <w:p w14:paraId="4EB21757" w14:textId="223E185C" w:rsidR="00FB41BE" w:rsidRDefault="00FB41BE" w:rsidP="007C2CDD">
            <w:pPr>
              <w:pStyle w:val="TableHeading"/>
            </w:pPr>
            <w:r>
              <w:t xml:space="preserve">Invoice Types </w:t>
            </w:r>
            <w:r w:rsidR="00F93BF8">
              <w:t>Supported</w:t>
            </w:r>
          </w:p>
        </w:tc>
        <w:tc>
          <w:tcPr>
            <w:tcW w:w="4995" w:type="dxa"/>
          </w:tcPr>
          <w:p w14:paraId="21363348" w14:textId="45CFD41E" w:rsidR="00FB41BE" w:rsidRDefault="00F93BF8" w:rsidP="007C2CDD">
            <w:pPr>
              <w:pStyle w:val="TableHeading"/>
            </w:pPr>
            <w:r>
              <w:t xml:space="preserve">Invoice Types </w:t>
            </w:r>
            <w:r w:rsidR="00212F5F">
              <w:t>Out of Scope</w:t>
            </w:r>
          </w:p>
        </w:tc>
      </w:tr>
      <w:tr w:rsidR="00FB41BE" w14:paraId="6C5FCDC9" w14:textId="77777777" w:rsidTr="007C2CDD">
        <w:trPr>
          <w:trHeight w:val="20"/>
        </w:trPr>
        <w:tc>
          <w:tcPr>
            <w:tcW w:w="4995" w:type="dxa"/>
            <w:tcMar>
              <w:left w:w="0" w:type="dxa"/>
            </w:tcMar>
          </w:tcPr>
          <w:p w14:paraId="17981CAD" w14:textId="6C5A1A2B" w:rsidR="00FB41BE" w:rsidRPr="00A47D88" w:rsidRDefault="00FB41BE" w:rsidP="007C2CDD">
            <w:pPr>
              <w:pStyle w:val="Tabletext"/>
            </w:pPr>
            <w:r w:rsidRPr="00A47D88">
              <w:t>Individual Detail Invoice: applies against a single PO referencing line item; line items may be material items or service items</w:t>
            </w:r>
          </w:p>
        </w:tc>
        <w:tc>
          <w:tcPr>
            <w:tcW w:w="4995" w:type="dxa"/>
          </w:tcPr>
          <w:p w14:paraId="4190D59D" w14:textId="355C43BC" w:rsidR="005D1A10" w:rsidRPr="005D1A10" w:rsidRDefault="005D1A10" w:rsidP="005D1A10">
            <w:r>
              <w:t>Header invoice: single invoice applying to single PO without item details</w:t>
            </w:r>
          </w:p>
        </w:tc>
      </w:tr>
      <w:tr w:rsidR="00FB41BE" w14:paraId="1B8BB517" w14:textId="77777777" w:rsidTr="007C2CDD">
        <w:trPr>
          <w:trHeight w:val="20"/>
        </w:trPr>
        <w:tc>
          <w:tcPr>
            <w:tcW w:w="4995" w:type="dxa"/>
            <w:tcMar>
              <w:left w:w="0" w:type="dxa"/>
            </w:tcMar>
          </w:tcPr>
          <w:p w14:paraId="32668B7C" w14:textId="630126AF" w:rsidR="00FB41BE" w:rsidRPr="00A47D88" w:rsidRDefault="00FB41BE" w:rsidP="007C2CDD">
            <w:pPr>
              <w:pStyle w:val="Tabletext"/>
            </w:pPr>
            <w:r w:rsidRPr="00A47D88">
              <w:t>Partial invoice: Invoice against a portion of the items on a PO</w:t>
            </w:r>
          </w:p>
        </w:tc>
        <w:tc>
          <w:tcPr>
            <w:tcW w:w="4995" w:type="dxa"/>
          </w:tcPr>
          <w:p w14:paraId="2301EA71" w14:textId="689E5FD8" w:rsidR="00FB41BE" w:rsidRPr="00E14AE9" w:rsidRDefault="00151B66" w:rsidP="007C2CDD">
            <w:pPr>
              <w:pStyle w:val="TableBullet"/>
              <w:numPr>
                <w:ilvl w:val="0"/>
                <w:numId w:val="0"/>
              </w:numPr>
              <w:ind w:left="227" w:hanging="227"/>
            </w:pPr>
            <w:r>
              <w:t>Summary Invoice</w:t>
            </w:r>
          </w:p>
        </w:tc>
      </w:tr>
      <w:tr w:rsidR="00A47D88" w14:paraId="4097270C" w14:textId="77777777" w:rsidTr="007C2CDD">
        <w:trPr>
          <w:trHeight w:val="20"/>
        </w:trPr>
        <w:tc>
          <w:tcPr>
            <w:tcW w:w="4995" w:type="dxa"/>
            <w:tcMar>
              <w:left w:w="0" w:type="dxa"/>
            </w:tcMar>
          </w:tcPr>
          <w:p w14:paraId="59AEE422" w14:textId="5642D01C" w:rsidR="00A47D88" w:rsidRPr="00A47D88" w:rsidRDefault="00A47D88" w:rsidP="007C2CDD">
            <w:pPr>
              <w:pStyle w:val="Tabletext"/>
            </w:pPr>
            <w:r w:rsidRPr="00A47D88">
              <w:t>Line Level Credit Memo</w:t>
            </w:r>
          </w:p>
        </w:tc>
        <w:tc>
          <w:tcPr>
            <w:tcW w:w="4995" w:type="dxa"/>
          </w:tcPr>
          <w:p w14:paraId="2572CFB5" w14:textId="618DF4BF" w:rsidR="00A47D88" w:rsidRPr="00E14AE9" w:rsidRDefault="00A47D88" w:rsidP="007C2CDD">
            <w:pPr>
              <w:pStyle w:val="TableBullet"/>
              <w:numPr>
                <w:ilvl w:val="0"/>
                <w:numId w:val="0"/>
              </w:numPr>
              <w:ind w:left="227" w:hanging="227"/>
            </w:pPr>
            <w:r>
              <w:t>Information Only Invoice</w:t>
            </w:r>
          </w:p>
        </w:tc>
      </w:tr>
      <w:tr w:rsidR="00A47D88" w14:paraId="2130AB92" w14:textId="77777777" w:rsidTr="007C2CDD">
        <w:trPr>
          <w:trHeight w:val="20"/>
        </w:trPr>
        <w:tc>
          <w:tcPr>
            <w:tcW w:w="4995" w:type="dxa"/>
            <w:tcMar>
              <w:left w:w="0" w:type="dxa"/>
            </w:tcMar>
          </w:tcPr>
          <w:p w14:paraId="01C1DE77" w14:textId="37F1BAE8" w:rsidR="00A47D88" w:rsidRPr="00A47D88" w:rsidRDefault="00A47D88" w:rsidP="007C2CDD">
            <w:pPr>
              <w:pStyle w:val="Tabletext"/>
            </w:pPr>
            <w:r w:rsidRPr="00A47D88">
              <w:t>Cancel Invoice</w:t>
            </w:r>
          </w:p>
        </w:tc>
        <w:tc>
          <w:tcPr>
            <w:tcW w:w="4995" w:type="dxa"/>
          </w:tcPr>
          <w:p w14:paraId="05802C50" w14:textId="6D234E40" w:rsidR="00A47D88" w:rsidRPr="00E14AE9" w:rsidRDefault="00A47D88" w:rsidP="007C2CDD">
            <w:pPr>
              <w:pStyle w:val="TableBullet"/>
              <w:numPr>
                <w:ilvl w:val="0"/>
                <w:numId w:val="0"/>
              </w:numPr>
              <w:ind w:left="227" w:hanging="227"/>
            </w:pPr>
            <w:r>
              <w:t>Invoice against Service PO</w:t>
            </w:r>
          </w:p>
        </w:tc>
      </w:tr>
      <w:tr w:rsidR="00A47D88" w14:paraId="3672E2CE" w14:textId="77777777" w:rsidTr="007C2CDD">
        <w:trPr>
          <w:trHeight w:val="20"/>
        </w:trPr>
        <w:tc>
          <w:tcPr>
            <w:tcW w:w="4995" w:type="dxa"/>
            <w:tcMar>
              <w:left w:w="0" w:type="dxa"/>
            </w:tcMar>
          </w:tcPr>
          <w:p w14:paraId="6332B47A" w14:textId="34FA91ED" w:rsidR="00A47D88" w:rsidRPr="00A47D88" w:rsidRDefault="00A47D88" w:rsidP="00877EC7">
            <w:pPr>
              <w:pStyle w:val="Tabletext"/>
            </w:pPr>
            <w:r w:rsidRPr="00A47D88">
              <w:t>Duplicate invoice: invoice numbers may be reused in case of a failure of original invoice</w:t>
            </w:r>
          </w:p>
        </w:tc>
        <w:tc>
          <w:tcPr>
            <w:tcW w:w="4995" w:type="dxa"/>
          </w:tcPr>
          <w:p w14:paraId="2B42A2F9" w14:textId="6CD1A686" w:rsidR="00A47D88" w:rsidRPr="00E14AE9" w:rsidRDefault="00A47D88" w:rsidP="00877EC7">
            <w:pPr>
              <w:pStyle w:val="TableBullet"/>
              <w:numPr>
                <w:ilvl w:val="0"/>
                <w:numId w:val="0"/>
              </w:numPr>
              <w:ind w:left="227" w:hanging="227"/>
            </w:pPr>
            <w:r>
              <w:t xml:space="preserve">Invoice against </w:t>
            </w:r>
            <w:proofErr w:type="spellStart"/>
            <w:r>
              <w:t>PCard</w:t>
            </w:r>
            <w:proofErr w:type="spellEnd"/>
          </w:p>
        </w:tc>
      </w:tr>
      <w:tr w:rsidR="00A47D88" w14:paraId="1A2BA69A" w14:textId="77777777" w:rsidTr="007C2CDD">
        <w:trPr>
          <w:trHeight w:val="20"/>
        </w:trPr>
        <w:tc>
          <w:tcPr>
            <w:tcW w:w="4995" w:type="dxa"/>
            <w:tcMar>
              <w:left w:w="0" w:type="dxa"/>
            </w:tcMar>
          </w:tcPr>
          <w:p w14:paraId="7073C316" w14:textId="6F08C2F8" w:rsidR="00A47D88" w:rsidRPr="00A47D88" w:rsidRDefault="00A47D88" w:rsidP="00877EC7">
            <w:pPr>
              <w:pStyle w:val="Tabletext"/>
            </w:pPr>
            <w:r w:rsidRPr="00A47D88">
              <w:t>Non-PO Invoice</w:t>
            </w:r>
          </w:p>
        </w:tc>
        <w:tc>
          <w:tcPr>
            <w:tcW w:w="4995" w:type="dxa"/>
          </w:tcPr>
          <w:p w14:paraId="2410236C" w14:textId="57C27A23" w:rsidR="00A47D88" w:rsidRPr="00E14AE9" w:rsidRDefault="00A47D88" w:rsidP="00877EC7">
            <w:pPr>
              <w:pStyle w:val="TableBullet"/>
              <w:numPr>
                <w:ilvl w:val="0"/>
                <w:numId w:val="0"/>
              </w:numPr>
              <w:ind w:left="227" w:hanging="227"/>
            </w:pPr>
          </w:p>
        </w:tc>
      </w:tr>
      <w:tr w:rsidR="00A47D88" w14:paraId="7C4CCFEB" w14:textId="77777777" w:rsidTr="007C2CDD">
        <w:trPr>
          <w:trHeight w:val="20"/>
        </w:trPr>
        <w:tc>
          <w:tcPr>
            <w:tcW w:w="4995" w:type="dxa"/>
            <w:tcMar>
              <w:left w:w="0" w:type="dxa"/>
            </w:tcMar>
          </w:tcPr>
          <w:p w14:paraId="364232C3" w14:textId="4E690ECE" w:rsidR="00A47D88" w:rsidRPr="00A47D88" w:rsidRDefault="00A47D88" w:rsidP="00877EC7">
            <w:pPr>
              <w:pStyle w:val="Tabletext"/>
            </w:pPr>
            <w:r w:rsidRPr="00A47D88">
              <w:t>Contract Invoice</w:t>
            </w:r>
          </w:p>
        </w:tc>
        <w:tc>
          <w:tcPr>
            <w:tcW w:w="4995" w:type="dxa"/>
          </w:tcPr>
          <w:p w14:paraId="24A22AB3" w14:textId="65B7C05D" w:rsidR="00A47D88" w:rsidRPr="00E14AE9" w:rsidRDefault="00A47D88" w:rsidP="00877EC7">
            <w:pPr>
              <w:pStyle w:val="TableBullet"/>
              <w:numPr>
                <w:ilvl w:val="0"/>
                <w:numId w:val="0"/>
              </w:numPr>
              <w:ind w:left="227" w:hanging="227"/>
            </w:pPr>
          </w:p>
        </w:tc>
      </w:tr>
      <w:tr w:rsidR="00A47D88" w14:paraId="29801E5B" w14:textId="77777777" w:rsidTr="007C2CDD">
        <w:trPr>
          <w:trHeight w:val="20"/>
        </w:trPr>
        <w:tc>
          <w:tcPr>
            <w:tcW w:w="4995" w:type="dxa"/>
            <w:tcMar>
              <w:left w:w="0" w:type="dxa"/>
            </w:tcMar>
          </w:tcPr>
          <w:p w14:paraId="2A37ED9F" w14:textId="0B721A45" w:rsidR="00A47D88" w:rsidRPr="00A47D88" w:rsidRDefault="00A47D88" w:rsidP="00877EC7">
            <w:pPr>
              <w:pStyle w:val="Tabletext"/>
            </w:pPr>
            <w:r w:rsidRPr="00A47D88">
              <w:t>Blanket Invoice (BPO)</w:t>
            </w:r>
          </w:p>
        </w:tc>
        <w:tc>
          <w:tcPr>
            <w:tcW w:w="4995" w:type="dxa"/>
          </w:tcPr>
          <w:p w14:paraId="3EA3B5BE" w14:textId="64350134" w:rsidR="00A47D88" w:rsidRPr="00E14AE9" w:rsidRDefault="00A47D88" w:rsidP="00877EC7">
            <w:pPr>
              <w:pStyle w:val="TableBullet"/>
              <w:numPr>
                <w:ilvl w:val="0"/>
                <w:numId w:val="0"/>
              </w:numPr>
              <w:ind w:left="227" w:hanging="227"/>
            </w:pPr>
          </w:p>
        </w:tc>
      </w:tr>
      <w:tr w:rsidR="00A47D88" w14:paraId="056170C2" w14:textId="77777777" w:rsidTr="007C2CDD">
        <w:trPr>
          <w:trHeight w:val="20"/>
        </w:trPr>
        <w:tc>
          <w:tcPr>
            <w:tcW w:w="4995" w:type="dxa"/>
            <w:tcMar>
              <w:left w:w="0" w:type="dxa"/>
            </w:tcMar>
          </w:tcPr>
          <w:p w14:paraId="45D96063" w14:textId="7ED00623" w:rsidR="00A47D88" w:rsidRPr="00A47D88" w:rsidRDefault="00A47D88" w:rsidP="00877EC7">
            <w:pPr>
              <w:pStyle w:val="Tabletext"/>
            </w:pPr>
            <w:r w:rsidRPr="00A47D88">
              <w:t>Header Credit Memo</w:t>
            </w:r>
          </w:p>
        </w:tc>
        <w:tc>
          <w:tcPr>
            <w:tcW w:w="4995" w:type="dxa"/>
          </w:tcPr>
          <w:p w14:paraId="3F539AAB" w14:textId="77777777" w:rsidR="00A47D88" w:rsidRDefault="00A47D88" w:rsidP="00877EC7">
            <w:pPr>
              <w:pStyle w:val="TableBullet"/>
              <w:numPr>
                <w:ilvl w:val="0"/>
                <w:numId w:val="0"/>
              </w:numPr>
              <w:ind w:left="227" w:hanging="227"/>
            </w:pPr>
          </w:p>
        </w:tc>
      </w:tr>
      <w:tr w:rsidR="00A47D88" w14:paraId="6D26AD32" w14:textId="77777777" w:rsidTr="007C2CDD">
        <w:trPr>
          <w:trHeight w:val="20"/>
        </w:trPr>
        <w:tc>
          <w:tcPr>
            <w:tcW w:w="4995" w:type="dxa"/>
            <w:tcMar>
              <w:left w:w="0" w:type="dxa"/>
            </w:tcMar>
          </w:tcPr>
          <w:p w14:paraId="3E0C7D28" w14:textId="45C46552" w:rsidR="00A47D88" w:rsidRPr="00A47D88" w:rsidRDefault="00A47D88" w:rsidP="00877EC7">
            <w:pPr>
              <w:pStyle w:val="Tabletext"/>
            </w:pPr>
            <w:r w:rsidRPr="00A47D88">
              <w:t>Debit Memo</w:t>
            </w:r>
          </w:p>
        </w:tc>
        <w:tc>
          <w:tcPr>
            <w:tcW w:w="4995" w:type="dxa"/>
          </w:tcPr>
          <w:p w14:paraId="002A2DAB" w14:textId="77777777" w:rsidR="00A47D88" w:rsidRDefault="00A47D88" w:rsidP="00877EC7">
            <w:pPr>
              <w:pStyle w:val="TableBullet"/>
              <w:numPr>
                <w:ilvl w:val="0"/>
                <w:numId w:val="0"/>
              </w:numPr>
              <w:ind w:left="227" w:hanging="227"/>
            </w:pPr>
          </w:p>
        </w:tc>
      </w:tr>
    </w:tbl>
    <w:p w14:paraId="2DD255E8" w14:textId="7C272B99" w:rsidR="00AA3815" w:rsidRDefault="00AA3815" w:rsidP="00F33716"/>
    <w:p w14:paraId="4778663F" w14:textId="7BFFAB42" w:rsidR="00AA3815" w:rsidRPr="00DA7839" w:rsidRDefault="00D677FB" w:rsidP="00AA3815">
      <w:pPr>
        <w:pStyle w:val="Bullet1"/>
        <w:numPr>
          <w:ilvl w:val="0"/>
          <w:numId w:val="0"/>
        </w:numPr>
        <w:ind w:left="284" w:hanging="284"/>
      </w:pPr>
      <w:r>
        <w:rPr>
          <w:b/>
          <w:bCs/>
        </w:rPr>
        <w:t>Strict Address Validation</w:t>
      </w:r>
    </w:p>
    <w:p w14:paraId="70F753DA" w14:textId="16D40EF7" w:rsidR="00AA3815" w:rsidRPr="00C53E63" w:rsidRDefault="00D677FB" w:rsidP="00C53E63">
      <w:pPr>
        <w:pStyle w:val="Bullet1"/>
      </w:pPr>
      <w:r w:rsidRPr="00C53E63">
        <w:t>Strict address validation is enforced. When this rule is enabled, the system will check if the following cXML elements are present and have values populated:</w:t>
      </w:r>
    </w:p>
    <w:p w14:paraId="604ED6B8" w14:textId="3EC6EC0F" w:rsidR="00D677FB" w:rsidRPr="00C53E63" w:rsidRDefault="00D677FB" w:rsidP="00C53E63">
      <w:pPr>
        <w:pStyle w:val="Bullet1"/>
        <w:numPr>
          <w:ilvl w:val="0"/>
          <w:numId w:val="42"/>
        </w:numPr>
      </w:pPr>
      <w:r w:rsidRPr="00C53E63">
        <w:t>Name</w:t>
      </w:r>
    </w:p>
    <w:p w14:paraId="705AE013" w14:textId="2C4B08D1" w:rsidR="00D677FB" w:rsidRPr="00C53E63" w:rsidRDefault="00D677FB" w:rsidP="00C53E63">
      <w:pPr>
        <w:pStyle w:val="Bullet1"/>
        <w:numPr>
          <w:ilvl w:val="0"/>
          <w:numId w:val="42"/>
        </w:numPr>
      </w:pPr>
      <w:proofErr w:type="spellStart"/>
      <w:r w:rsidRPr="00C53E63">
        <w:t>PostalAddress.Street</w:t>
      </w:r>
      <w:proofErr w:type="spellEnd"/>
    </w:p>
    <w:p w14:paraId="559DF8A4" w14:textId="4F890845" w:rsidR="00D677FB" w:rsidRPr="00C53E63" w:rsidRDefault="00D677FB" w:rsidP="00C53E63">
      <w:pPr>
        <w:pStyle w:val="Bullet1"/>
        <w:numPr>
          <w:ilvl w:val="0"/>
          <w:numId w:val="42"/>
        </w:numPr>
      </w:pPr>
      <w:proofErr w:type="spellStart"/>
      <w:r w:rsidRPr="00C53E63">
        <w:t>PostalAddress.City</w:t>
      </w:r>
      <w:proofErr w:type="spellEnd"/>
    </w:p>
    <w:p w14:paraId="570F2C76" w14:textId="5719CC1B" w:rsidR="00D677FB" w:rsidRPr="00C53E63" w:rsidRDefault="00D677FB" w:rsidP="00C53E63">
      <w:pPr>
        <w:pStyle w:val="Bullet1"/>
        <w:numPr>
          <w:ilvl w:val="0"/>
          <w:numId w:val="42"/>
        </w:numPr>
      </w:pPr>
      <w:proofErr w:type="spellStart"/>
      <w:r w:rsidRPr="00C53E63">
        <w:t>PostalAddress.State</w:t>
      </w:r>
      <w:proofErr w:type="spellEnd"/>
    </w:p>
    <w:p w14:paraId="13B7FD61" w14:textId="0E0B9BC8" w:rsidR="00D677FB" w:rsidRPr="00C53E63" w:rsidRDefault="00D677FB" w:rsidP="00C53E63">
      <w:pPr>
        <w:pStyle w:val="Bullet1"/>
        <w:numPr>
          <w:ilvl w:val="0"/>
          <w:numId w:val="42"/>
        </w:numPr>
      </w:pPr>
      <w:proofErr w:type="spellStart"/>
      <w:r w:rsidRPr="00C53E63">
        <w:t>PostalAddress.PostalCode</w:t>
      </w:r>
      <w:proofErr w:type="spellEnd"/>
    </w:p>
    <w:p w14:paraId="6E6405B2" w14:textId="1E28672F" w:rsidR="00D677FB" w:rsidRPr="00C53E63" w:rsidRDefault="006C4810" w:rsidP="00C53E63">
      <w:pPr>
        <w:pStyle w:val="Bullet1"/>
        <w:numPr>
          <w:ilvl w:val="0"/>
          <w:numId w:val="42"/>
        </w:numPr>
      </w:pPr>
      <w:proofErr w:type="spellStart"/>
      <w:r w:rsidRPr="00C53E63">
        <w:t>PostalAddress.City</w:t>
      </w:r>
      <w:proofErr w:type="spellEnd"/>
      <w:r w:rsidR="00D677FB" w:rsidRPr="00C53E63">
        <w:t xml:space="preserve"> </w:t>
      </w:r>
      <w:proofErr w:type="spellStart"/>
      <w:r w:rsidR="00D677FB" w:rsidRPr="00C53E63">
        <w:t>isoCountryCode</w:t>
      </w:r>
      <w:proofErr w:type="spellEnd"/>
      <w:r w:rsidR="00D677FB" w:rsidRPr="00C53E63">
        <w:t xml:space="preserve"> attribute</w:t>
      </w:r>
    </w:p>
    <w:p w14:paraId="4F7803E0" w14:textId="77777777" w:rsidR="001C07AB" w:rsidRDefault="001C07AB" w:rsidP="00D84375">
      <w:pPr>
        <w:pStyle w:val="Bullet1"/>
        <w:numPr>
          <w:ilvl w:val="0"/>
          <w:numId w:val="0"/>
        </w:numPr>
      </w:pPr>
    </w:p>
    <w:p w14:paraId="4A399625" w14:textId="7A0C84AD" w:rsidR="001C07AB" w:rsidRPr="00DA7839" w:rsidRDefault="001C4A41" w:rsidP="001C07AB">
      <w:pPr>
        <w:pStyle w:val="Bullet1"/>
        <w:numPr>
          <w:ilvl w:val="0"/>
          <w:numId w:val="0"/>
        </w:numPr>
        <w:ind w:left="284" w:hanging="284"/>
      </w:pPr>
      <w:r>
        <w:rPr>
          <w:b/>
          <w:bCs/>
        </w:rPr>
        <w:t>Invoice Specifics</w:t>
      </w:r>
      <w:r w:rsidR="006C4810">
        <w:rPr>
          <w:color w:val="FF0000"/>
        </w:rPr>
        <w:t xml:space="preserve"> </w:t>
      </w:r>
    </w:p>
    <w:p w14:paraId="5A8F2728" w14:textId="77777777" w:rsidR="007219A0" w:rsidRPr="008D7F00" w:rsidRDefault="007219A0" w:rsidP="007219A0">
      <w:pPr>
        <w:pStyle w:val="Bullet1"/>
      </w:pPr>
      <w:r w:rsidRPr="008D7F00">
        <w:t xml:space="preserve">Additional line items may </w:t>
      </w:r>
      <w:r w:rsidRPr="00D0438C">
        <w:t>NOT</w:t>
      </w:r>
      <w:r>
        <w:t xml:space="preserve"> </w:t>
      </w:r>
      <w:r w:rsidRPr="008D7F00">
        <w:t xml:space="preserve">be added to </w:t>
      </w:r>
      <w:proofErr w:type="gramStart"/>
      <w:r w:rsidRPr="008D7F00">
        <w:t>invoices</w:t>
      </w:r>
      <w:proofErr w:type="gramEnd"/>
    </w:p>
    <w:p w14:paraId="40DE0937" w14:textId="77777777" w:rsidR="007219A0" w:rsidRDefault="007219A0" w:rsidP="007219A0">
      <w:pPr>
        <w:pStyle w:val="Bullet1"/>
      </w:pPr>
      <w:r>
        <w:lastRenderedPageBreak/>
        <w:t xml:space="preserve">Payment terms may be </w:t>
      </w:r>
      <w:proofErr w:type="gramStart"/>
      <w:r>
        <w:t>omitted</w:t>
      </w:r>
      <w:proofErr w:type="gramEnd"/>
    </w:p>
    <w:p w14:paraId="21145B19" w14:textId="77777777" w:rsidR="007219A0" w:rsidRDefault="007219A0" w:rsidP="007219A0">
      <w:pPr>
        <w:pStyle w:val="Bullet1"/>
      </w:pPr>
      <w:proofErr w:type="gramStart"/>
      <w:r>
        <w:t>Line item</w:t>
      </w:r>
      <w:proofErr w:type="gramEnd"/>
      <w:r>
        <w:t xml:space="preserve"> descriptions are required on the invoice</w:t>
      </w:r>
    </w:p>
    <w:p w14:paraId="1E41E741" w14:textId="2D81EEB8" w:rsidR="001C07AB" w:rsidRDefault="007219A0" w:rsidP="007219A0">
      <w:pPr>
        <w:pStyle w:val="Bullet1"/>
      </w:pPr>
      <w:r>
        <w:t xml:space="preserve">Invoices may be </w:t>
      </w:r>
      <w:r w:rsidR="00760F49">
        <w:t>backdated</w:t>
      </w:r>
      <w:r>
        <w:t xml:space="preserve"> </w:t>
      </w:r>
      <w:r w:rsidR="00F06FFB">
        <w:t>7</w:t>
      </w:r>
      <w:r>
        <w:t xml:space="preserve"> </w:t>
      </w:r>
      <w:proofErr w:type="gramStart"/>
      <w:r>
        <w:t>days</w:t>
      </w:r>
      <w:proofErr w:type="gramEnd"/>
    </w:p>
    <w:p w14:paraId="63F2E2E9" w14:textId="1BC62529" w:rsidR="007219A0" w:rsidRDefault="009E62E1" w:rsidP="009E62E1">
      <w:pPr>
        <w:pStyle w:val="Bullet1"/>
      </w:pPr>
      <w:r>
        <w:t xml:space="preserve">Required </w:t>
      </w:r>
      <w:r w:rsidRPr="00366FFB">
        <w:t>addresses: Bill To, Ship From, Ship To, From</w:t>
      </w:r>
    </w:p>
    <w:p w14:paraId="30EC21A1" w14:textId="77777777" w:rsidR="00466834" w:rsidRPr="00D0438C" w:rsidRDefault="00466834" w:rsidP="009E62E1">
      <w:pPr>
        <w:pStyle w:val="Bullet1"/>
      </w:pPr>
      <w:r w:rsidRPr="00D0438C">
        <w:t xml:space="preserve">Invoice ID limited to only 16 alphanumeric </w:t>
      </w:r>
      <w:proofErr w:type="gramStart"/>
      <w:r w:rsidRPr="00D0438C">
        <w:t>characters</w:t>
      </w:r>
      <w:proofErr w:type="gramEnd"/>
      <w:r w:rsidRPr="00D0438C">
        <w:t xml:space="preserve"> </w:t>
      </w:r>
    </w:p>
    <w:p w14:paraId="4F113E16" w14:textId="77777777" w:rsidR="00466834" w:rsidRDefault="00466834" w:rsidP="009E62E1">
      <w:pPr>
        <w:pStyle w:val="Bullet1"/>
      </w:pPr>
      <w:r>
        <w:t>Unit of Measure on invoice must match UOM in PO</w:t>
      </w:r>
    </w:p>
    <w:p w14:paraId="68C645CE" w14:textId="543C97E0" w:rsidR="00466834" w:rsidRPr="00D0438C" w:rsidRDefault="00466834" w:rsidP="009E62E1">
      <w:pPr>
        <w:pStyle w:val="Bullet1"/>
      </w:pPr>
      <w:r w:rsidRPr="00D0438C">
        <w:t xml:space="preserve">Tax is supported </w:t>
      </w:r>
      <w:r>
        <w:t xml:space="preserve">only </w:t>
      </w:r>
      <w:r w:rsidRPr="00D0438C">
        <w:t xml:space="preserve">at the </w:t>
      </w:r>
      <w:r w:rsidR="009E62E1">
        <w:t>line</w:t>
      </w:r>
      <w:r w:rsidRPr="00D0438C">
        <w:t xml:space="preserve"> </w:t>
      </w:r>
      <w:proofErr w:type="gramStart"/>
      <w:r w:rsidRPr="00D0438C">
        <w:t>level</w:t>
      </w:r>
      <w:proofErr w:type="gramEnd"/>
    </w:p>
    <w:p w14:paraId="1970DD4F" w14:textId="664C0460" w:rsidR="00466834" w:rsidRPr="00D0438C" w:rsidRDefault="00466834" w:rsidP="009E62E1">
      <w:pPr>
        <w:pStyle w:val="Bullet1"/>
      </w:pPr>
      <w:r w:rsidRPr="00D0438C">
        <w:t>Shipping charges</w:t>
      </w:r>
      <w:r w:rsidR="009E62E1">
        <w:t xml:space="preserve"> and Shipping tax</w:t>
      </w:r>
      <w:r w:rsidRPr="00D0438C">
        <w:t xml:space="preserve"> are supported </w:t>
      </w:r>
      <w:r>
        <w:t xml:space="preserve">only </w:t>
      </w:r>
      <w:r w:rsidRPr="00D0438C">
        <w:t xml:space="preserve">at the </w:t>
      </w:r>
      <w:r w:rsidR="009E62E1">
        <w:t>line</w:t>
      </w:r>
      <w:r w:rsidRPr="00D0438C">
        <w:t xml:space="preserve"> </w:t>
      </w:r>
      <w:proofErr w:type="gramStart"/>
      <w:r w:rsidRPr="00D0438C">
        <w:t>level</w:t>
      </w:r>
      <w:proofErr w:type="gramEnd"/>
    </w:p>
    <w:p w14:paraId="19E6E1A4" w14:textId="4084E462" w:rsidR="00466834" w:rsidRPr="00A751B3" w:rsidRDefault="00466834" w:rsidP="009E62E1">
      <w:pPr>
        <w:pStyle w:val="Bullet1"/>
      </w:pPr>
      <w:r w:rsidRPr="00A751B3">
        <w:t xml:space="preserve">Special handling charges are supported </w:t>
      </w:r>
      <w:r>
        <w:t xml:space="preserve">only </w:t>
      </w:r>
      <w:r w:rsidRPr="00A751B3">
        <w:t xml:space="preserve">at the </w:t>
      </w:r>
      <w:r w:rsidR="002F33F9">
        <w:t>line</w:t>
      </w:r>
      <w:r w:rsidRPr="00A751B3">
        <w:t xml:space="preserve"> level</w:t>
      </w:r>
    </w:p>
    <w:p w14:paraId="7B166D1A" w14:textId="669802A5" w:rsidR="007219A0" w:rsidRPr="00C53E63" w:rsidRDefault="00466834" w:rsidP="002F33F9">
      <w:pPr>
        <w:pStyle w:val="Bullet1"/>
      </w:pPr>
      <w:r w:rsidRPr="008023AB">
        <w:t>Supplier can</w:t>
      </w:r>
      <w:r>
        <w:t xml:space="preserve">not change currency, UOM, and part # </w:t>
      </w:r>
    </w:p>
    <w:p w14:paraId="04A98EAE" w14:textId="0D31EDAF" w:rsidR="0021687C" w:rsidRPr="00C53E63" w:rsidRDefault="0021687C" w:rsidP="001C07AB">
      <w:pPr>
        <w:pStyle w:val="Bullet1"/>
        <w:numPr>
          <w:ilvl w:val="0"/>
          <w:numId w:val="0"/>
        </w:numPr>
        <w:ind w:left="284" w:hanging="284"/>
        <w:rPr>
          <w:rFonts w:eastAsiaTheme="majorEastAsia" w:cstheme="majorBidi"/>
          <w:b/>
          <w:sz w:val="28"/>
          <w:szCs w:val="26"/>
        </w:rPr>
      </w:pPr>
      <w:r>
        <w:br w:type="page"/>
      </w:r>
    </w:p>
    <w:p w14:paraId="1999B2AC" w14:textId="7DD8E515" w:rsidR="0021687C" w:rsidRDefault="0021687C" w:rsidP="0021687C">
      <w:pPr>
        <w:pStyle w:val="Heading1"/>
      </w:pPr>
      <w:bookmarkStart w:id="8" w:name="_Toc117692649"/>
      <w:r>
        <w:lastRenderedPageBreak/>
        <w:t>Supplemental Documentation</w:t>
      </w:r>
      <w:bookmarkEnd w:id="8"/>
    </w:p>
    <w:p w14:paraId="04D94839" w14:textId="43050DA9" w:rsidR="0021687C" w:rsidRDefault="0021687C" w:rsidP="0021687C">
      <w:r>
        <w:t xml:space="preserve">This document contains Buyer specific information regarding transaction requirements. Information in this document does </w:t>
      </w:r>
      <w:r w:rsidRPr="0021687C">
        <w:rPr>
          <w:b/>
          <w:bCs/>
        </w:rPr>
        <w:t>NOT</w:t>
      </w:r>
      <w:r>
        <w:t xml:space="preserve"> cover the complete technical aspects of integrating with the SAP Business Network.</w:t>
      </w:r>
    </w:p>
    <w:p w14:paraId="33E9F452" w14:textId="4156F585" w:rsidR="0021687C" w:rsidRPr="0021687C" w:rsidRDefault="0021687C" w:rsidP="0021687C">
      <w:r>
        <w:t>Below are several sections for supplemental documentation to be used with this document for cXML, EDI D96A/X12, or PIDX transaction formats. Only refer to the section that pertains to the format your organization will be sending or receiving.</w:t>
      </w:r>
    </w:p>
    <w:p w14:paraId="3FABB54D" w14:textId="74ED4C0F" w:rsidR="0021687C" w:rsidRDefault="0021687C" w:rsidP="0021687C">
      <w:pPr>
        <w:pStyle w:val="Heading2"/>
      </w:pPr>
      <w:bookmarkStart w:id="9" w:name="_Toc117692650"/>
      <w:r>
        <w:t>SAP Help Portal</w:t>
      </w:r>
      <w:bookmarkEnd w:id="9"/>
    </w:p>
    <w:p w14:paraId="4E8BDD00" w14:textId="481DB1B9" w:rsidR="0021687C" w:rsidRDefault="0021687C" w:rsidP="0021687C">
      <w:r>
        <w:t xml:space="preserve">SAP maintains a complete and rich documentation library with Administration and How </w:t>
      </w:r>
      <w:proofErr w:type="gramStart"/>
      <w:r>
        <w:t>To</w:t>
      </w:r>
      <w:proofErr w:type="gramEnd"/>
      <w:r>
        <w:t xml:space="preserve"> Guides. At the </w:t>
      </w:r>
      <w:hyperlink r:id="rId18" w:history="1">
        <w:r w:rsidRPr="0021687C">
          <w:rPr>
            <w:rStyle w:val="Hyperlink"/>
          </w:rPr>
          <w:t>SAP Help Portal</w:t>
        </w:r>
      </w:hyperlink>
      <w:r>
        <w:t>, you can find the information you need to administer and provision our products. All guides within our Help Library are available for downloading and accessible by entering the document you are looking for in the search bar.</w:t>
      </w:r>
    </w:p>
    <w:p w14:paraId="3637D110" w14:textId="6D83F88F" w:rsidR="0021687C" w:rsidRDefault="0021687C" w:rsidP="0021687C">
      <w:r>
        <w:t>Below are some helpful shortcuts to guidelines you might find beneficial:</w:t>
      </w:r>
    </w:p>
    <w:p w14:paraId="7AE38181" w14:textId="1E66A0B4" w:rsidR="0021687C" w:rsidRDefault="00760F49" w:rsidP="0021687C">
      <w:hyperlink r:id="rId19" w:history="1">
        <w:r w:rsidR="0021687C" w:rsidRPr="0021687C">
          <w:rPr>
            <w:rStyle w:val="Hyperlink"/>
          </w:rPr>
          <w:t>cXML Solutions Guide</w:t>
        </w:r>
      </w:hyperlink>
    </w:p>
    <w:p w14:paraId="0BC5AB3C" w14:textId="16E5EC21" w:rsidR="0021687C" w:rsidRDefault="00760F49" w:rsidP="0021687C">
      <w:hyperlink r:id="rId20" w:history="1">
        <w:r w:rsidR="0021687C" w:rsidRPr="0021687C">
          <w:rPr>
            <w:rStyle w:val="Hyperlink"/>
          </w:rPr>
          <w:t>cXML User’s Guide</w:t>
        </w:r>
      </w:hyperlink>
    </w:p>
    <w:p w14:paraId="59A6F60F" w14:textId="1DD0D52D" w:rsidR="0021687C" w:rsidRDefault="00760F49" w:rsidP="0021687C">
      <w:hyperlink r:id="rId21" w:history="1">
        <w:r w:rsidR="0021687C" w:rsidRPr="0021687C">
          <w:rPr>
            <w:rStyle w:val="Hyperlink"/>
          </w:rPr>
          <w:t>SAP Business Network Guide to Invoicing</w:t>
        </w:r>
      </w:hyperlink>
    </w:p>
    <w:p w14:paraId="285D9FE6" w14:textId="2B069F29" w:rsidR="0021687C" w:rsidRDefault="0021687C" w:rsidP="0021687C">
      <w:pPr>
        <w:pStyle w:val="Heading2"/>
      </w:pPr>
      <w:bookmarkStart w:id="10" w:name="_Toc117692651"/>
      <w:r>
        <w:t>cXML Supplemental Documentation</w:t>
      </w:r>
      <w:bookmarkEnd w:id="10"/>
    </w:p>
    <w:p w14:paraId="38149F91" w14:textId="430A94C4" w:rsidR="0021687C" w:rsidRDefault="0021687C" w:rsidP="0021687C">
      <w:r>
        <w:t xml:space="preserve">Trading Partners who wish to use cXML for transacting with the SAP Business Network </w:t>
      </w:r>
      <w:proofErr w:type="gramStart"/>
      <w:r>
        <w:t>must</w:t>
      </w:r>
      <w:proofErr w:type="gramEnd"/>
    </w:p>
    <w:p w14:paraId="07FA05F6" w14:textId="445695A7" w:rsidR="0021687C" w:rsidRDefault="0021687C" w:rsidP="0021687C">
      <w:pPr>
        <w:pStyle w:val="ListParagraph"/>
        <w:numPr>
          <w:ilvl w:val="0"/>
          <w:numId w:val="40"/>
        </w:numPr>
      </w:pPr>
      <w:r>
        <w:t xml:space="preserve">Support a </w:t>
      </w:r>
      <w:r w:rsidRPr="00D12C7D">
        <w:rPr>
          <w:b/>
          <w:bCs/>
        </w:rPr>
        <w:t>DTD (document type definition) validation tool</w:t>
      </w:r>
      <w:r>
        <w:t xml:space="preserve"> internally and download the DTDs for all supported transactions</w:t>
      </w:r>
      <w:r w:rsidR="00D12C7D">
        <w:t xml:space="preserve"> at </w:t>
      </w:r>
      <w:hyperlink r:id="rId22" w:history="1">
        <w:r w:rsidR="00D12C7D" w:rsidRPr="00FB53E6">
          <w:rPr>
            <w:rStyle w:val="Hyperlink"/>
          </w:rPr>
          <w:t>http://cxml.org</w:t>
        </w:r>
      </w:hyperlink>
      <w:r w:rsidR="00D12C7D">
        <w:t xml:space="preserve"> </w:t>
      </w:r>
    </w:p>
    <w:p w14:paraId="2CED90E6" w14:textId="7E11ACC4" w:rsidR="0021687C" w:rsidRDefault="0021687C" w:rsidP="0021687C">
      <w:pPr>
        <w:pStyle w:val="ListParagraph"/>
        <w:numPr>
          <w:ilvl w:val="0"/>
          <w:numId w:val="40"/>
        </w:numPr>
      </w:pPr>
      <w:r>
        <w:t xml:space="preserve">Support </w:t>
      </w:r>
      <w:r w:rsidRPr="00D12C7D">
        <w:rPr>
          <w:b/>
          <w:bCs/>
        </w:rPr>
        <w:t>HTTPS</w:t>
      </w:r>
      <w:r>
        <w:t xml:space="preserve"> </w:t>
      </w:r>
      <w:r w:rsidR="00D12C7D">
        <w:t>protocol, not HTTP</w:t>
      </w:r>
    </w:p>
    <w:p w14:paraId="071DC7A1" w14:textId="74F615C5" w:rsidR="00D12C7D" w:rsidRDefault="00D12C7D" w:rsidP="0021687C">
      <w:pPr>
        <w:pStyle w:val="ListParagraph"/>
        <w:numPr>
          <w:ilvl w:val="0"/>
          <w:numId w:val="40"/>
        </w:numPr>
      </w:pPr>
      <w:r>
        <w:t xml:space="preserve">Review the </w:t>
      </w:r>
      <w:r w:rsidRPr="00D12C7D">
        <w:rPr>
          <w:b/>
          <w:bCs/>
        </w:rPr>
        <w:t>cXML Solutions Guide</w:t>
      </w:r>
      <w:r>
        <w:t xml:space="preserve"> and </w:t>
      </w:r>
      <w:r w:rsidRPr="00D12C7D">
        <w:rPr>
          <w:b/>
          <w:bCs/>
        </w:rPr>
        <w:t>cXML User’s Guide</w:t>
      </w:r>
    </w:p>
    <w:p w14:paraId="7AFFD756" w14:textId="3F8E3D2B" w:rsidR="0021687C" w:rsidRDefault="0021687C" w:rsidP="0021687C">
      <w:pPr>
        <w:pStyle w:val="Heading2"/>
      </w:pPr>
      <w:bookmarkStart w:id="11" w:name="_Toc117692652"/>
      <w:r>
        <w:t>EDI D96A/X12 Supplemental Documentation</w:t>
      </w:r>
      <w:bookmarkEnd w:id="11"/>
    </w:p>
    <w:p w14:paraId="4ECD80D3" w14:textId="59677564" w:rsidR="0021687C" w:rsidRDefault="00D12C7D" w:rsidP="0021687C">
      <w:r>
        <w:t xml:space="preserve">Trading Partners who wish to use EDI for transacting with the SAP Business Network can download the guides from </w:t>
      </w:r>
      <w:hyperlink r:id="rId23" w:anchor="/resources">
        <w:r w:rsidRPr="39DD25D8">
          <w:rPr>
            <w:rStyle w:val="Hyperlink"/>
            <w:lang w:val="fr-FR"/>
          </w:rPr>
          <w:t xml:space="preserve">EDI </w:t>
        </w:r>
        <w:r>
          <w:rPr>
            <w:rStyle w:val="Hyperlink"/>
            <w:lang w:val="fr-FR"/>
          </w:rPr>
          <w:t xml:space="preserve">Trading Partner </w:t>
        </w:r>
        <w:r w:rsidRPr="39DD25D8">
          <w:rPr>
            <w:rStyle w:val="Hyperlink"/>
            <w:lang w:val="fr-FR"/>
          </w:rPr>
          <w:t>Guides</w:t>
        </w:r>
      </w:hyperlink>
    </w:p>
    <w:p w14:paraId="298C5B7C" w14:textId="7120FA2E" w:rsidR="0021687C" w:rsidRDefault="0021687C" w:rsidP="0021687C">
      <w:pPr>
        <w:pStyle w:val="Heading2"/>
      </w:pPr>
      <w:bookmarkStart w:id="12" w:name="_Toc117692653"/>
      <w:r>
        <w:t>PIDX Supplemental Documentation</w:t>
      </w:r>
      <w:bookmarkEnd w:id="12"/>
    </w:p>
    <w:p w14:paraId="192ABA23" w14:textId="268D5A18" w:rsidR="0021687C" w:rsidRPr="0021687C" w:rsidRDefault="00D12C7D" w:rsidP="0021687C">
      <w:r>
        <w:t xml:space="preserve">Trading Partners who wish to use PIDX for transacting with the SAP Business Network can download the supplemental information from </w:t>
      </w:r>
      <w:hyperlink r:id="rId24" w:anchor="/resources">
        <w:r w:rsidRPr="39DD25D8">
          <w:rPr>
            <w:rStyle w:val="Hyperlink"/>
            <w:lang w:val="fr-FR"/>
          </w:rPr>
          <w:t xml:space="preserve">PIDX </w:t>
        </w:r>
        <w:r>
          <w:rPr>
            <w:rStyle w:val="Hyperlink"/>
            <w:lang w:val="fr-FR"/>
          </w:rPr>
          <w:t>Trading Partner</w:t>
        </w:r>
        <w:r w:rsidRPr="39DD25D8">
          <w:rPr>
            <w:rStyle w:val="Hyperlink"/>
            <w:lang w:val="fr-FR"/>
          </w:rPr>
          <w:t xml:space="preserve"> Guides</w:t>
        </w:r>
      </w:hyperlink>
    </w:p>
    <w:p w14:paraId="62BA3C95" w14:textId="77777777" w:rsidR="0021687C" w:rsidRDefault="0021687C">
      <w:pPr>
        <w:spacing w:before="0" w:after="160" w:line="259" w:lineRule="auto"/>
        <w:rPr>
          <w:rFonts w:eastAsiaTheme="majorEastAsia" w:cstheme="majorBidi"/>
          <w:b/>
          <w:sz w:val="32"/>
          <w:szCs w:val="32"/>
        </w:rPr>
      </w:pPr>
      <w:r>
        <w:br w:type="page"/>
      </w:r>
    </w:p>
    <w:p w14:paraId="42CA46B2" w14:textId="77777777" w:rsidR="0021687C" w:rsidRDefault="0021687C" w:rsidP="0021687C">
      <w:pPr>
        <w:pStyle w:val="Heading1"/>
      </w:pPr>
      <w:bookmarkStart w:id="13" w:name="_Toc117692654"/>
      <w:r>
        <w:lastRenderedPageBreak/>
        <w:t>SAP Business Network Customer Support for Trading Partners</w:t>
      </w:r>
      <w:bookmarkEnd w:id="13"/>
    </w:p>
    <w:p w14:paraId="5729872C" w14:textId="48D5D062" w:rsidR="0021687C" w:rsidRDefault="0021687C" w:rsidP="0021687C">
      <w:pPr>
        <w:pStyle w:val="Heading2"/>
      </w:pPr>
      <w:bookmarkStart w:id="14" w:name="_Toc117692655"/>
      <w:r>
        <w:t>Post Go Live Support</w:t>
      </w:r>
      <w:bookmarkEnd w:id="14"/>
    </w:p>
    <w:p w14:paraId="46BF75E2" w14:textId="77777777" w:rsidR="00D12C7D" w:rsidRDefault="00D12C7D" w:rsidP="00D12C7D">
      <w:pPr>
        <w:pStyle w:val="BodyCopy"/>
      </w:pPr>
      <w:r>
        <w:rPr>
          <w:b/>
          <w:bCs/>
        </w:rPr>
        <w:t>Supplier</w:t>
      </w:r>
      <w:r w:rsidRPr="39DD25D8">
        <w:rPr>
          <w:b/>
          <w:bCs/>
        </w:rPr>
        <w:t xml:space="preserve"> Integrators</w:t>
      </w:r>
      <w:r>
        <w:t xml:space="preserve"> provide two weeks support of Post Go Live starting with the first transaction in</w:t>
      </w:r>
      <w:r w:rsidRPr="39DD25D8">
        <w:rPr>
          <w:b/>
          <w:bCs/>
        </w:rPr>
        <w:t xml:space="preserve"> Production</w:t>
      </w:r>
      <w:r>
        <w:t xml:space="preserve">. After the two-week period, a </w:t>
      </w:r>
      <w:r w:rsidRPr="39DD25D8">
        <w:rPr>
          <w:b/>
          <w:bCs/>
        </w:rPr>
        <w:t>Service Request</w:t>
      </w:r>
      <w:r>
        <w:t xml:space="preserve"> should be created for any assistance.</w:t>
      </w:r>
    </w:p>
    <w:p w14:paraId="5A5EF133" w14:textId="570542CA" w:rsidR="0021687C" w:rsidRDefault="00D12C7D" w:rsidP="0021687C">
      <w:pPr>
        <w:pStyle w:val="Heading2"/>
      </w:pPr>
      <w:bookmarkStart w:id="15" w:name="_Toc117692656"/>
      <w:r>
        <w:t>SAP Help Center</w:t>
      </w:r>
      <w:bookmarkEnd w:id="15"/>
    </w:p>
    <w:p w14:paraId="4544DB28" w14:textId="77777777" w:rsidR="00D12C7D" w:rsidRPr="006C76EE" w:rsidRDefault="00D12C7D" w:rsidP="00D12C7D">
      <w:r w:rsidRPr="006C76EE">
        <w:t xml:space="preserve">At </w:t>
      </w:r>
      <w:r w:rsidRPr="00DE38A0">
        <w:rPr>
          <w:b/>
          <w:bCs/>
        </w:rPr>
        <w:t>SAP</w:t>
      </w:r>
      <w:r w:rsidRPr="006C76EE">
        <w:t xml:space="preserve">, our goal is to empower Suppliers with the information and tools they need to seamlessly navigate through </w:t>
      </w:r>
      <w:r>
        <w:rPr>
          <w:b/>
          <w:bCs/>
        </w:rPr>
        <w:t>SAP Business Network</w:t>
      </w:r>
      <w:r w:rsidRPr="00A84727">
        <w:rPr>
          <w:b/>
          <w:bCs/>
        </w:rPr>
        <w:t xml:space="preserve"> Solutions</w:t>
      </w:r>
      <w:r w:rsidRPr="006C76EE">
        <w:t xml:space="preserve">. You can find the answers you need about </w:t>
      </w:r>
      <w:r>
        <w:t>SAP Business Network</w:t>
      </w:r>
      <w:r w:rsidRPr="006C76EE">
        <w:t xml:space="preserve"> products in the </w:t>
      </w:r>
      <w:r w:rsidRPr="00DE38A0">
        <w:rPr>
          <w:b/>
          <w:bCs/>
        </w:rPr>
        <w:t>SAP Help Center</w:t>
      </w:r>
      <w:r w:rsidRPr="006C76EE">
        <w:t xml:space="preserve">. You can also contact </w:t>
      </w:r>
      <w:r w:rsidRPr="00DE38A0">
        <w:rPr>
          <w:b/>
          <w:bCs/>
        </w:rPr>
        <w:t xml:space="preserve">SAP Support </w:t>
      </w:r>
      <w:r w:rsidRPr="006C76EE">
        <w:t xml:space="preserve">directly through the </w:t>
      </w:r>
      <w:r w:rsidRPr="00DE38A0">
        <w:rPr>
          <w:b/>
          <w:bCs/>
        </w:rPr>
        <w:t>Help Center</w:t>
      </w:r>
      <w:r w:rsidRPr="006C76EE">
        <w:t>, when necessary.</w:t>
      </w:r>
    </w:p>
    <w:p w14:paraId="4133756E" w14:textId="3B65B45D" w:rsidR="00D12C7D" w:rsidRDefault="00D12C7D" w:rsidP="00D12C7D">
      <w:pPr>
        <w:pStyle w:val="Heading3"/>
      </w:pPr>
      <w:bookmarkStart w:id="16" w:name="_Toc117692657"/>
      <w:r>
        <w:t>Accessing the SAP Help Center</w:t>
      </w:r>
      <w:bookmarkEnd w:id="16"/>
    </w:p>
    <w:p w14:paraId="42561EB6" w14:textId="77777777" w:rsidR="00D12C7D" w:rsidRPr="001468F5" w:rsidRDefault="00760F49" w:rsidP="00D12C7D">
      <w:hyperlink r:id="rId25">
        <w:r w:rsidR="00D12C7D" w:rsidRPr="005B6330">
          <w:rPr>
            <w:rStyle w:val="Hyperlink"/>
            <w:color w:val="B37F00" w:themeColor="accent1" w:themeShade="BF"/>
          </w:rPr>
          <w:t>Sign into your account</w:t>
        </w:r>
      </w:hyperlink>
      <w:r w:rsidR="00D12C7D">
        <w:t xml:space="preserve"> and look to the right-hand side of your screen</w:t>
      </w:r>
      <w:r w:rsidR="00D12C7D" w:rsidRPr="14640CA6">
        <w:rPr>
          <w:noProof/>
        </w:rPr>
        <w:t xml:space="preserve"> </w:t>
      </w:r>
      <w:r w:rsidR="00D12C7D">
        <w:rPr>
          <w:noProof/>
        </w:rPr>
        <w:drawing>
          <wp:inline distT="0" distB="0" distL="0" distR="0" wp14:anchorId="7CE50FB2" wp14:editId="57985F65">
            <wp:extent cx="241300" cy="217949"/>
            <wp:effectExtent l="0" t="0" r="635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pic:nvPicPr>
                  <pic:blipFill>
                    <a:blip r:embed="rId26" cstate="print">
                      <a:extLst>
                        <a:ext uri="{28A0092B-C50C-407E-A947-70E740481C1C}">
                          <a14:useLocalDpi xmlns:a14="http://schemas.microsoft.com/office/drawing/2010/main" val="0"/>
                        </a:ext>
                      </a:extLst>
                    </a:blip>
                    <a:stretch>
                      <a:fillRect/>
                    </a:stretch>
                  </pic:blipFill>
                  <pic:spPr>
                    <a:xfrm>
                      <a:off x="0" y="0"/>
                      <a:ext cx="241300" cy="217949"/>
                    </a:xfrm>
                    <a:prstGeom prst="rect">
                      <a:avLst/>
                    </a:prstGeom>
                  </pic:spPr>
                </pic:pic>
              </a:graphicData>
            </a:graphic>
          </wp:inline>
        </w:drawing>
      </w:r>
      <w:r w:rsidR="00D12C7D">
        <w:t xml:space="preserve"> to view the </w:t>
      </w:r>
      <w:r w:rsidR="00D12C7D" w:rsidRPr="14640CA6">
        <w:rPr>
          <w:b/>
          <w:bCs/>
        </w:rPr>
        <w:t>Help Center panel</w:t>
      </w:r>
      <w:r w:rsidR="00D12C7D">
        <w:t xml:space="preserve">. If the panel collapses and you cannot see any articles, click  </w:t>
      </w:r>
      <w:r w:rsidR="00D12C7D">
        <w:rPr>
          <w:noProof/>
        </w:rPr>
        <w:drawing>
          <wp:inline distT="0" distB="0" distL="0" distR="0" wp14:anchorId="390B5965" wp14:editId="51F8F9EA">
            <wp:extent cx="217932" cy="21463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pic:nvPicPr>
                  <pic:blipFill>
                    <a:blip r:embed="rId27" cstate="print">
                      <a:extLst>
                        <a:ext uri="{28A0092B-C50C-407E-A947-70E740481C1C}">
                          <a14:useLocalDpi xmlns:a14="http://schemas.microsoft.com/office/drawing/2010/main" val="0"/>
                        </a:ext>
                      </a:extLst>
                    </a:blip>
                    <a:stretch>
                      <a:fillRect/>
                    </a:stretch>
                  </pic:blipFill>
                  <pic:spPr>
                    <a:xfrm>
                      <a:off x="0" y="0"/>
                      <a:ext cx="217932" cy="214630"/>
                    </a:xfrm>
                    <a:prstGeom prst="rect">
                      <a:avLst/>
                    </a:prstGeom>
                  </pic:spPr>
                </pic:pic>
              </a:graphicData>
            </a:graphic>
          </wp:inline>
        </w:drawing>
      </w:r>
      <w:r w:rsidR="00D12C7D">
        <w:t xml:space="preserve">  icon to expand.</w:t>
      </w:r>
      <w:bookmarkStart w:id="17" w:name="_Toc523417666"/>
      <w:bookmarkStart w:id="18" w:name="_Toc531011946"/>
    </w:p>
    <w:p w14:paraId="62AF5679" w14:textId="4C5AF49A" w:rsidR="00D12C7D" w:rsidRDefault="00D12C7D" w:rsidP="00D12C7D">
      <w:pPr>
        <w:pStyle w:val="Heading3"/>
      </w:pPr>
      <w:bookmarkStart w:id="19" w:name="_Toc117692658"/>
      <w:bookmarkEnd w:id="17"/>
      <w:bookmarkEnd w:id="18"/>
      <w:r>
        <w:t>Using the SAP Help Center</w:t>
      </w:r>
      <w:bookmarkEnd w:id="19"/>
    </w:p>
    <w:p w14:paraId="16B2FEA8" w14:textId="77777777" w:rsidR="00D12C7D" w:rsidRDefault="00D12C7D" w:rsidP="00D12C7D">
      <w:r>
        <w:t xml:space="preserve">The Help Center is the first place to start if you have questions about any </w:t>
      </w:r>
      <w:r w:rsidRPr="439B2757">
        <w:rPr>
          <w:b/>
          <w:bCs/>
        </w:rPr>
        <w:t>SAP</w:t>
      </w:r>
      <w:r>
        <w:t xml:space="preserve"> </w:t>
      </w:r>
      <w:r w:rsidRPr="439B2757">
        <w:rPr>
          <w:b/>
          <w:bCs/>
        </w:rPr>
        <w:t>Business Network Solution.</w:t>
      </w:r>
    </w:p>
    <w:p w14:paraId="6BE0412E" w14:textId="0EDE342C" w:rsidR="00D12C7D" w:rsidRDefault="00FB55AB" w:rsidP="00D12C7D">
      <w:pPr>
        <w:rPr>
          <w:b/>
          <w:bCs/>
        </w:rPr>
      </w:pPr>
      <w:r>
        <w:t>W</w:t>
      </w:r>
      <w:r w:rsidR="00D12C7D">
        <w:t>atch this short</w:t>
      </w:r>
      <w:r w:rsidR="00D12C7D" w:rsidRPr="439B2757">
        <w:rPr>
          <w:b/>
          <w:bCs/>
        </w:rPr>
        <w:t xml:space="preserve"> </w:t>
      </w:r>
      <w:hyperlink r:id="rId28">
        <w:r w:rsidR="00D12C7D" w:rsidRPr="00386151">
          <w:rPr>
            <w:rStyle w:val="Hyperlink"/>
            <w:color w:val="B37F00" w:themeColor="accent1" w:themeShade="BF"/>
            <w:sz w:val="22"/>
          </w:rPr>
          <w:t>Tutorial</w:t>
        </w:r>
      </w:hyperlink>
      <w:r w:rsidR="00D12C7D" w:rsidRPr="00386151">
        <w:rPr>
          <w:i/>
          <w:iCs/>
          <w:sz w:val="22"/>
          <w:lang w:val="bg-BG"/>
        </w:rPr>
        <w:t xml:space="preserve"> </w:t>
      </w:r>
      <w:r w:rsidR="00D12C7D">
        <w:t xml:space="preserve">on how to navigate </w:t>
      </w:r>
      <w:r w:rsidR="00D12C7D" w:rsidRPr="439B2757">
        <w:rPr>
          <w:b/>
          <w:bCs/>
        </w:rPr>
        <w:t>SAP Help Center to:</w:t>
      </w:r>
    </w:p>
    <w:p w14:paraId="242A042C" w14:textId="07F56C4D" w:rsidR="00D12C7D" w:rsidRPr="00C53E63" w:rsidRDefault="00D12C7D" w:rsidP="00C53E63">
      <w:pPr>
        <w:pStyle w:val="Bullet1"/>
        <w:rPr>
          <w:rStyle w:val="Hyperlink"/>
          <w:rFonts w:eastAsia="Arial" w:cs="Arial"/>
          <w:color w:val="auto"/>
          <w:u w:val="none"/>
        </w:rPr>
      </w:pPr>
      <w:r>
        <w:t>Find informational documents and FAQs created and curated by support or product documentation from</w:t>
      </w:r>
      <w:r w:rsidR="00FB55AB">
        <w:t xml:space="preserve"> </w:t>
      </w:r>
      <w:hyperlink r:id="rId29" w:history="1">
        <w:r w:rsidR="00FB55AB" w:rsidRPr="0021687C">
          <w:rPr>
            <w:rStyle w:val="Hyperlink"/>
          </w:rPr>
          <w:t>SAP Help Portal</w:t>
        </w:r>
      </w:hyperlink>
      <w:r w:rsidR="00FB55AB" w:rsidRPr="00C53E63">
        <w:rPr>
          <w:rStyle w:val="Hyperlink"/>
          <w:rFonts w:eastAsia="Arial" w:cs="Arial"/>
          <w:color w:val="auto"/>
          <w:u w:val="none"/>
        </w:rPr>
        <w:t xml:space="preserve"> </w:t>
      </w:r>
    </w:p>
    <w:p w14:paraId="5E5BE553" w14:textId="648712CE" w:rsidR="00C53E63" w:rsidRPr="00C53E63" w:rsidRDefault="00D12C7D" w:rsidP="00262144">
      <w:pPr>
        <w:pStyle w:val="Bullet1"/>
        <w:rPr>
          <w:rFonts w:eastAsia="Arial" w:cs="Arial"/>
        </w:rPr>
      </w:pPr>
      <w:r w:rsidRPr="439B2757">
        <w:t xml:space="preserve">Find information on new releases, upcoming </w:t>
      </w:r>
      <w:bookmarkStart w:id="20" w:name="_Int_pT0VzCux"/>
      <w:r w:rsidRPr="439B2757">
        <w:t>webcasts,</w:t>
      </w:r>
      <w:bookmarkEnd w:id="20"/>
      <w:r w:rsidRPr="439B2757">
        <w:t xml:space="preserve"> and events, as well as easy access to Supplier Release Readiness Portal. </w:t>
      </w:r>
    </w:p>
    <w:p w14:paraId="374A5FFA" w14:textId="4AB85CA6" w:rsidR="00D12C7D" w:rsidRPr="00D12C7D" w:rsidRDefault="00D12C7D" w:rsidP="00C53E63">
      <w:pPr>
        <w:pStyle w:val="Bullet1"/>
        <w:rPr>
          <w:rFonts w:eastAsia="Arial" w:cs="Arial"/>
        </w:rPr>
      </w:pPr>
      <w:r w:rsidRPr="439B2757">
        <w:t xml:space="preserve">Contact us to submit a case for support. </w:t>
      </w:r>
    </w:p>
    <w:p w14:paraId="2146556B" w14:textId="48D2D971" w:rsidR="00362FC7" w:rsidRDefault="00362FC7" w:rsidP="00D12C7D"/>
    <w:sectPr w:rsidR="00362FC7" w:rsidSect="004B3644">
      <w:footerReference w:type="default" r:id="rId30"/>
      <w:footerReference w:type="first" r:id="rId31"/>
      <w:pgSz w:w="12240" w:h="15840" w:code="9"/>
      <w:pgMar w:top="1140" w:right="1140" w:bottom="1985" w:left="1140" w:header="851" w:footer="42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9FE1CA" w14:textId="77777777" w:rsidR="00847480" w:rsidRDefault="00847480" w:rsidP="007A1409">
      <w:r>
        <w:separator/>
      </w:r>
    </w:p>
  </w:endnote>
  <w:endnote w:type="continuationSeparator" w:id="0">
    <w:p w14:paraId="02568AE6" w14:textId="77777777" w:rsidR="00847480" w:rsidRDefault="00847480" w:rsidP="007A14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26255" w14:textId="77777777" w:rsidR="000B193A" w:rsidRDefault="000B193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E8E81" w14:textId="2E6D585B" w:rsidR="00233B47" w:rsidRPr="00233B47" w:rsidRDefault="00233B47" w:rsidP="000328F6">
    <w:pPr>
      <w:pStyle w:val="Footer"/>
      <w:ind w:right="41"/>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Ind w:w="-3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0"/>
      <w:gridCol w:w="3131"/>
      <w:gridCol w:w="3318"/>
    </w:tblGrid>
    <w:tr w:rsidR="0089320A" w14:paraId="21500A8A" w14:textId="77777777" w:rsidTr="007C2CDD">
      <w:tc>
        <w:tcPr>
          <w:tcW w:w="3870" w:type="dxa"/>
        </w:tcPr>
        <w:p w14:paraId="5BB2D9E2" w14:textId="77777777" w:rsidR="0089320A" w:rsidRPr="000328F6" w:rsidRDefault="0089320A" w:rsidP="0089320A">
          <w:pPr>
            <w:rPr>
              <w:rFonts w:ascii="Calibri" w:hAnsi="Calibri" w:cs="Calibri"/>
              <w:color w:val="000000"/>
            </w:rPr>
          </w:pPr>
          <w:r w:rsidRPr="00713E8F">
            <w:rPr>
              <w:rFonts w:ascii="Calibri" w:hAnsi="Calibri" w:cs="Calibri"/>
              <w:color w:val="000000"/>
            </w:rPr>
            <w:t>INTERNAL | SAP AND CUSTOMER USE ONLY</w:t>
          </w:r>
        </w:p>
      </w:tc>
      <w:tc>
        <w:tcPr>
          <w:tcW w:w="3131" w:type="dxa"/>
        </w:tcPr>
        <w:p w14:paraId="775D8F56" w14:textId="77777777" w:rsidR="0089320A" w:rsidRDefault="00760F49" w:rsidP="0089320A">
          <w:pPr>
            <w:jc w:val="center"/>
          </w:pPr>
          <w:hyperlink r:id="rId1" w:tgtFrame="_blank" w:tooltip="https://www.sap.com/copyright" w:history="1">
            <w:r w:rsidR="0089320A">
              <w:rPr>
                <w:rStyle w:val="Hyperlink"/>
                <w:rFonts w:ascii="Segoe UI" w:hAnsi="Segoe UI" w:cs="Segoe UI"/>
                <w:color w:val="99B3D4"/>
                <w:sz w:val="22"/>
              </w:rPr>
              <w:t>Copyright/Trademark</w:t>
            </w:r>
          </w:hyperlink>
        </w:p>
        <w:p w14:paraId="5B50C715" w14:textId="77777777" w:rsidR="0089320A" w:rsidRDefault="0089320A" w:rsidP="0089320A">
          <w:pPr>
            <w:pStyle w:val="Footer"/>
            <w:ind w:right="41"/>
            <w:jc w:val="center"/>
          </w:pPr>
        </w:p>
      </w:tc>
      <w:tc>
        <w:tcPr>
          <w:tcW w:w="3318" w:type="dxa"/>
        </w:tcPr>
        <w:p w14:paraId="44F25FBF" w14:textId="77777777" w:rsidR="0089320A" w:rsidRDefault="0089320A" w:rsidP="0089320A">
          <w:pPr>
            <w:pStyle w:val="Footer"/>
            <w:ind w:right="41"/>
            <w:jc w:val="right"/>
          </w:pPr>
          <w:r>
            <w:rPr>
              <w:noProof/>
              <w:lang w:eastAsia="de-DE"/>
            </w:rPr>
            <w:drawing>
              <wp:anchor distT="0" distB="0" distL="114300" distR="114300" simplePos="0" relativeHeight="251671552" behindDoc="0" locked="0" layoutInCell="1" allowOverlap="1" wp14:anchorId="16B1160B" wp14:editId="22A76988">
                <wp:simplePos x="0" y="0"/>
                <wp:positionH relativeFrom="column">
                  <wp:posOffset>1268307</wp:posOffset>
                </wp:positionH>
                <wp:positionV relativeFrom="page">
                  <wp:posOffset>7620</wp:posOffset>
                </wp:positionV>
                <wp:extent cx="738000" cy="367200"/>
                <wp:effectExtent l="0" t="0" r="0" b="1270"/>
                <wp:wrapNone/>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8000" cy="3672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E70202C" w14:textId="41A2C84A" w:rsidR="00B62007" w:rsidRDefault="00B6200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75"/>
      <w:gridCol w:w="4975"/>
    </w:tblGrid>
    <w:tr w:rsidR="00D12C7D" w14:paraId="7E9BACAE" w14:textId="77777777" w:rsidTr="00683D18">
      <w:tc>
        <w:tcPr>
          <w:tcW w:w="4975" w:type="dxa"/>
        </w:tcPr>
        <w:p w14:paraId="76BEB60E" w14:textId="6D8D9BBD" w:rsidR="00D12C7D" w:rsidRDefault="00D12C7D" w:rsidP="00D12C7D">
          <w:pPr>
            <w:pStyle w:val="Footer"/>
          </w:pPr>
          <w:r w:rsidRPr="00713E8F">
            <w:rPr>
              <w:rFonts w:ascii="Calibri" w:hAnsi="Calibri" w:cs="Calibri"/>
              <w:color w:val="000000"/>
            </w:rPr>
            <w:t>INTERNAL | SAP AND CUSTOMER USE ONLY</w:t>
          </w:r>
        </w:p>
      </w:tc>
      <w:tc>
        <w:tcPr>
          <w:tcW w:w="4975" w:type="dxa"/>
        </w:tcPr>
        <w:p w14:paraId="0D5B320C" w14:textId="072B8112" w:rsidR="00D12C7D" w:rsidRDefault="00683D18" w:rsidP="00D12C7D">
          <w:pPr>
            <w:pStyle w:val="Footer"/>
            <w:jc w:val="right"/>
          </w:pPr>
          <w:r>
            <w:fldChar w:fldCharType="begin"/>
          </w:r>
          <w:r>
            <w:instrText xml:space="preserve"> PAGE   \* MERGEFORMAT </w:instrText>
          </w:r>
          <w:r>
            <w:fldChar w:fldCharType="separate"/>
          </w:r>
          <w:r>
            <w:rPr>
              <w:noProof/>
            </w:rPr>
            <w:t>1</w:t>
          </w:r>
          <w:r>
            <w:rPr>
              <w:noProof/>
            </w:rPr>
            <w:fldChar w:fldCharType="end"/>
          </w:r>
        </w:p>
      </w:tc>
    </w:tr>
  </w:tbl>
  <w:p w14:paraId="740515BD" w14:textId="1C249435" w:rsidR="00233B47" w:rsidRPr="00D12C7D" w:rsidRDefault="00233B47" w:rsidP="00D12C7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FD8A9" w14:textId="77777777" w:rsidR="00233B47" w:rsidRDefault="00233B47">
    <w:pPr>
      <w:pStyle w:val="Footer"/>
    </w:pPr>
    <w:r>
      <w:rPr>
        <w:noProof/>
        <w:lang w:eastAsia="de-DE"/>
      </w:rPr>
      <w:drawing>
        <wp:anchor distT="0" distB="0" distL="114300" distR="114300" simplePos="0" relativeHeight="251661312" behindDoc="0" locked="0" layoutInCell="1" allowOverlap="1" wp14:anchorId="556E8D5A" wp14:editId="0D31A7BD">
          <wp:simplePos x="0" y="0"/>
          <wp:positionH relativeFrom="margin">
            <wp:align>right</wp:align>
          </wp:positionH>
          <wp:positionV relativeFrom="page">
            <wp:posOffset>9652635</wp:posOffset>
          </wp:positionV>
          <wp:extent cx="2048400" cy="374400"/>
          <wp:effectExtent l="0" t="0" r="0" b="6985"/>
          <wp:wrapNone/>
          <wp:docPr id="1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AP_Best_C_grad_blk.eps"/>
                  <pic:cNvPicPr/>
                </pic:nvPicPr>
                <pic:blipFill>
                  <a:blip r:embed="rId1">
                    <a:extLst>
                      <a:ext uri="{28A0092B-C50C-407E-A947-70E740481C1C}">
                        <a14:useLocalDpi xmlns:a14="http://schemas.microsoft.com/office/drawing/2010/main" val="0"/>
                      </a:ext>
                    </a:extLst>
                  </a:blip>
                  <a:stretch>
                    <a:fillRect/>
                  </a:stretch>
                </pic:blipFill>
                <pic:spPr>
                  <a:xfrm>
                    <a:off x="0" y="0"/>
                    <a:ext cx="2048400" cy="3744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1536B9" w14:textId="77777777" w:rsidR="00847480" w:rsidRDefault="00847480" w:rsidP="007A1409">
      <w:r>
        <w:separator/>
      </w:r>
    </w:p>
  </w:footnote>
  <w:footnote w:type="continuationSeparator" w:id="0">
    <w:p w14:paraId="56888909" w14:textId="77777777" w:rsidR="00847480" w:rsidRDefault="00847480" w:rsidP="007A14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C97B2" w14:textId="77777777" w:rsidR="000B193A" w:rsidRDefault="000B193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161BE" w14:textId="2F08A8AE" w:rsidR="00105EE4" w:rsidRDefault="000328F6">
    <w:pPr>
      <w:pStyle w:val="Header"/>
    </w:pPr>
    <w:r>
      <w:rPr>
        <w:caps/>
        <w:sz w:val="18"/>
        <w:szCs w:val="18"/>
      </w:rPr>
      <w:t xml:space="preserve">Integrated </w:t>
    </w:r>
    <w:r w:rsidR="0089320A">
      <w:rPr>
        <w:caps/>
        <w:sz w:val="18"/>
        <w:szCs w:val="18"/>
      </w:rPr>
      <w:t>trading partner</w:t>
    </w:r>
    <w:r>
      <w:rPr>
        <w:caps/>
        <w:sz w:val="18"/>
        <w:szCs w:val="18"/>
      </w:rPr>
      <w:t xml:space="preserve"> transaction guideline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F4265C" w14:textId="77777777" w:rsidR="000B193A" w:rsidRDefault="000B19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E4A22F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62D75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670CB3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938984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B8EAEF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F7413F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B746C4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F00A16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1BC71E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47C22D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BA6FE0"/>
    <w:multiLevelType w:val="hybridMultilevel"/>
    <w:tmpl w:val="89C007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24703BE"/>
    <w:multiLevelType w:val="multilevel"/>
    <w:tmpl w:val="8370F7DC"/>
    <w:styleLink w:val="AktuelleListe1"/>
    <w:lvl w:ilvl="0">
      <w:start w:val="1"/>
      <w:numFmt w:val="bullet"/>
      <w:lvlText w:val="●"/>
      <w:lvlJc w:val="left"/>
      <w:pPr>
        <w:ind w:left="284" w:hanging="284"/>
      </w:pPr>
      <w:rPr>
        <w:rFonts w:ascii="Arial" w:hAnsi="Arial" w:hint="default"/>
        <w:color w:val="auto"/>
      </w:rPr>
    </w:lvl>
    <w:lvl w:ilvl="1">
      <w:start w:val="1"/>
      <w:numFmt w:val="bullet"/>
      <w:lvlText w:val=""/>
      <w:lvlJc w:val="left"/>
      <w:pPr>
        <w:ind w:left="567" w:hanging="283"/>
      </w:pPr>
      <w:rPr>
        <w:rFonts w:ascii="Symbol" w:hAnsi="Symbol" w:hint="default"/>
        <w:color w:val="auto"/>
      </w:rPr>
    </w:lvl>
    <w:lvl w:ilvl="2">
      <w:start w:val="1"/>
      <w:numFmt w:val="bullet"/>
      <w:lvlText w:val="○"/>
      <w:lvlJc w:val="left"/>
      <w:pPr>
        <w:ind w:left="1134" w:hanging="397"/>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Calibri" w:hAnsi="Calibri" w:hint="default"/>
      </w:rPr>
    </w:lvl>
    <w:lvl w:ilvl="6">
      <w:start w:val="1"/>
      <w:numFmt w:val="bullet"/>
      <w:lvlText w:val="-"/>
      <w:lvlJc w:val="left"/>
      <w:pPr>
        <w:ind w:left="2520" w:hanging="360"/>
      </w:pPr>
      <w:rPr>
        <w:rFonts w:ascii="Calibri" w:hAnsi="Calibri" w:hint="default"/>
      </w:rPr>
    </w:lvl>
    <w:lvl w:ilvl="7">
      <w:start w:val="1"/>
      <w:numFmt w:val="bullet"/>
      <w:lvlText w:val="-"/>
      <w:lvlJc w:val="left"/>
      <w:pPr>
        <w:ind w:left="2880" w:hanging="360"/>
      </w:pPr>
      <w:rPr>
        <w:rFonts w:ascii="Calibri" w:hAnsi="Calibri" w:hint="default"/>
      </w:rPr>
    </w:lvl>
    <w:lvl w:ilvl="8">
      <w:start w:val="1"/>
      <w:numFmt w:val="bullet"/>
      <w:lvlText w:val="-"/>
      <w:lvlJc w:val="left"/>
      <w:pPr>
        <w:ind w:left="3240" w:hanging="360"/>
      </w:pPr>
      <w:rPr>
        <w:rFonts w:ascii="Calibri" w:hAnsi="Calibri" w:hint="default"/>
      </w:rPr>
    </w:lvl>
  </w:abstractNum>
  <w:abstractNum w:abstractNumId="12" w15:restartNumberingAfterBreak="0">
    <w:nsid w:val="03FF7B91"/>
    <w:multiLevelType w:val="hybridMultilevel"/>
    <w:tmpl w:val="5D608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66C16B3"/>
    <w:multiLevelType w:val="hybridMultilevel"/>
    <w:tmpl w:val="1CB259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C55512E"/>
    <w:multiLevelType w:val="hybridMultilevel"/>
    <w:tmpl w:val="F56E3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245A72"/>
    <w:multiLevelType w:val="hybridMultilevel"/>
    <w:tmpl w:val="0E7AAF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6DB1744"/>
    <w:multiLevelType w:val="multilevel"/>
    <w:tmpl w:val="8DC2E84C"/>
    <w:lvl w:ilvl="0">
      <w:start w:val="1"/>
      <w:numFmt w:val="decimal"/>
      <w:lvlText w:val="%1."/>
      <w:lvlJc w:val="left"/>
      <w:pPr>
        <w:ind w:left="568" w:hanging="284"/>
      </w:pPr>
      <w:rPr>
        <w:rFonts w:hint="default"/>
        <w:b w:val="0"/>
        <w:i w:val="0"/>
        <w:color w:val="auto"/>
        <w:sz w:val="16"/>
      </w:rPr>
    </w:lvl>
    <w:lvl w:ilvl="1">
      <w:start w:val="1"/>
      <w:numFmt w:val="bullet"/>
      <w:lvlText w:val=""/>
      <w:lvlJc w:val="left"/>
      <w:pPr>
        <w:ind w:left="851" w:hanging="283"/>
      </w:pPr>
      <w:rPr>
        <w:rFonts w:ascii="Symbol" w:hAnsi="Symbol" w:hint="default"/>
        <w:color w:val="auto"/>
      </w:rPr>
    </w:lvl>
    <w:lvl w:ilvl="2">
      <w:start w:val="1"/>
      <w:numFmt w:val="bullet"/>
      <w:lvlText w:val="○"/>
      <w:lvlJc w:val="left"/>
      <w:pPr>
        <w:ind w:left="1418" w:hanging="397"/>
      </w:pPr>
      <w:rPr>
        <w:rFonts w:ascii="Arial" w:hAnsi="Arial" w:hint="default"/>
        <w:color w:val="auto"/>
      </w:rPr>
    </w:lvl>
    <w:lvl w:ilvl="3">
      <w:start w:val="1"/>
      <w:numFmt w:val="bullet"/>
      <w:lvlText w:val="○"/>
      <w:lvlJc w:val="left"/>
      <w:pPr>
        <w:ind w:left="1724" w:hanging="360"/>
      </w:pPr>
      <w:rPr>
        <w:rFonts w:ascii="Arial" w:hAnsi="Arial" w:hint="default"/>
        <w:color w:val="auto"/>
      </w:rPr>
    </w:lvl>
    <w:lvl w:ilvl="4">
      <w:start w:val="1"/>
      <w:numFmt w:val="bullet"/>
      <w:lvlText w:val="○"/>
      <w:lvlJc w:val="left"/>
      <w:pPr>
        <w:ind w:left="2084" w:hanging="360"/>
      </w:pPr>
      <w:rPr>
        <w:rFonts w:ascii="Arial" w:hAnsi="Arial" w:hint="default"/>
        <w:color w:val="auto"/>
      </w:rPr>
    </w:lvl>
    <w:lvl w:ilvl="5">
      <w:start w:val="1"/>
      <w:numFmt w:val="bullet"/>
      <w:lvlText w:val="-"/>
      <w:lvlJc w:val="left"/>
      <w:pPr>
        <w:ind w:left="2444" w:hanging="360"/>
      </w:pPr>
      <w:rPr>
        <w:rFonts w:ascii="Calibri" w:hAnsi="Calibri" w:hint="default"/>
      </w:rPr>
    </w:lvl>
    <w:lvl w:ilvl="6">
      <w:start w:val="1"/>
      <w:numFmt w:val="bullet"/>
      <w:lvlText w:val="-"/>
      <w:lvlJc w:val="left"/>
      <w:pPr>
        <w:ind w:left="2804" w:hanging="360"/>
      </w:pPr>
      <w:rPr>
        <w:rFonts w:ascii="Calibri" w:hAnsi="Calibri" w:hint="default"/>
      </w:rPr>
    </w:lvl>
    <w:lvl w:ilvl="7">
      <w:start w:val="1"/>
      <w:numFmt w:val="bullet"/>
      <w:lvlText w:val="-"/>
      <w:lvlJc w:val="left"/>
      <w:pPr>
        <w:ind w:left="3164" w:hanging="360"/>
      </w:pPr>
      <w:rPr>
        <w:rFonts w:ascii="Calibri" w:hAnsi="Calibri" w:hint="default"/>
      </w:rPr>
    </w:lvl>
    <w:lvl w:ilvl="8">
      <w:start w:val="1"/>
      <w:numFmt w:val="bullet"/>
      <w:lvlText w:val="-"/>
      <w:lvlJc w:val="left"/>
      <w:pPr>
        <w:ind w:left="3524" w:hanging="360"/>
      </w:pPr>
      <w:rPr>
        <w:rFonts w:ascii="Calibri" w:hAnsi="Calibri" w:hint="default"/>
      </w:rPr>
    </w:lvl>
  </w:abstractNum>
  <w:abstractNum w:abstractNumId="17" w15:restartNumberingAfterBreak="0">
    <w:nsid w:val="1DC36DDC"/>
    <w:multiLevelType w:val="hybridMultilevel"/>
    <w:tmpl w:val="D092F7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FDB43D2"/>
    <w:multiLevelType w:val="multilevel"/>
    <w:tmpl w:val="E01A0768"/>
    <w:lvl w:ilvl="0">
      <w:start w:val="1"/>
      <w:numFmt w:val="bullet"/>
      <w:pStyle w:val="Graphicsbullet"/>
      <w:lvlText w:val="●"/>
      <w:lvlJc w:val="left"/>
      <w:pPr>
        <w:ind w:left="284" w:hanging="284"/>
      </w:pPr>
      <w:rPr>
        <w:rFonts w:ascii="Arial" w:hAnsi="Arial" w:hint="default"/>
        <w:b w:val="0"/>
        <w:i w:val="0"/>
        <w:color w:val="auto"/>
        <w:sz w:val="12"/>
      </w:rPr>
    </w:lvl>
    <w:lvl w:ilvl="1">
      <w:start w:val="1"/>
      <w:numFmt w:val="bullet"/>
      <w:pStyle w:val="Bullet2"/>
      <w:lvlText w:val=""/>
      <w:lvlJc w:val="left"/>
      <w:pPr>
        <w:ind w:left="567" w:hanging="283"/>
      </w:pPr>
      <w:rPr>
        <w:rFonts w:ascii="Symbol" w:hAnsi="Symbol" w:hint="default"/>
        <w:color w:val="auto"/>
      </w:rPr>
    </w:lvl>
    <w:lvl w:ilvl="2">
      <w:start w:val="1"/>
      <w:numFmt w:val="bullet"/>
      <w:pStyle w:val="Bullet3"/>
      <w:lvlText w:val="○"/>
      <w:lvlJc w:val="left"/>
      <w:pPr>
        <w:ind w:left="1134" w:hanging="397"/>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Calibri" w:hAnsi="Calibri" w:hint="default"/>
      </w:rPr>
    </w:lvl>
    <w:lvl w:ilvl="6">
      <w:start w:val="1"/>
      <w:numFmt w:val="bullet"/>
      <w:lvlText w:val="-"/>
      <w:lvlJc w:val="left"/>
      <w:pPr>
        <w:ind w:left="2520" w:hanging="360"/>
      </w:pPr>
      <w:rPr>
        <w:rFonts w:ascii="Calibri" w:hAnsi="Calibri" w:hint="default"/>
      </w:rPr>
    </w:lvl>
    <w:lvl w:ilvl="7">
      <w:start w:val="1"/>
      <w:numFmt w:val="bullet"/>
      <w:lvlText w:val="-"/>
      <w:lvlJc w:val="left"/>
      <w:pPr>
        <w:ind w:left="2880" w:hanging="360"/>
      </w:pPr>
      <w:rPr>
        <w:rFonts w:ascii="Calibri" w:hAnsi="Calibri" w:hint="default"/>
      </w:rPr>
    </w:lvl>
    <w:lvl w:ilvl="8">
      <w:start w:val="1"/>
      <w:numFmt w:val="bullet"/>
      <w:lvlText w:val="-"/>
      <w:lvlJc w:val="left"/>
      <w:pPr>
        <w:ind w:left="3240" w:hanging="360"/>
      </w:pPr>
      <w:rPr>
        <w:rFonts w:ascii="Calibri" w:hAnsi="Calibri" w:hint="default"/>
      </w:rPr>
    </w:lvl>
  </w:abstractNum>
  <w:abstractNum w:abstractNumId="19" w15:restartNumberingAfterBreak="0">
    <w:nsid w:val="2ED13DFB"/>
    <w:multiLevelType w:val="hybridMultilevel"/>
    <w:tmpl w:val="1F845B10"/>
    <w:lvl w:ilvl="0" w:tplc="FFFFFFFF">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301A0F77"/>
    <w:multiLevelType w:val="hybridMultilevel"/>
    <w:tmpl w:val="FF1443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1170995"/>
    <w:multiLevelType w:val="multilevel"/>
    <w:tmpl w:val="D58ABB94"/>
    <w:lvl w:ilvl="0">
      <w:start w:val="1"/>
      <w:numFmt w:val="bullet"/>
      <w:lvlText w:val="■"/>
      <w:lvlJc w:val="left"/>
      <w:pPr>
        <w:ind w:left="360" w:hanging="360"/>
      </w:pPr>
      <w:rPr>
        <w:rFonts w:ascii="Arial" w:hAnsi="Arial" w:hint="default"/>
        <w:color w:val="F0AB00" w:themeColor="accent1"/>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5803E99"/>
    <w:multiLevelType w:val="multilevel"/>
    <w:tmpl w:val="6228FFA0"/>
    <w:lvl w:ilvl="0">
      <w:start w:val="1"/>
      <w:numFmt w:val="bullet"/>
      <w:lvlText w:val=""/>
      <w:lvlJc w:val="left"/>
      <w:pPr>
        <w:ind w:left="568" w:hanging="284"/>
      </w:pPr>
      <w:rPr>
        <w:rFonts w:ascii="Symbol" w:hAnsi="Symbol" w:hint="default"/>
        <w:color w:val="auto"/>
      </w:rPr>
    </w:lvl>
    <w:lvl w:ilvl="1">
      <w:start w:val="1"/>
      <w:numFmt w:val="bullet"/>
      <w:lvlText w:val=""/>
      <w:lvlJc w:val="left"/>
      <w:pPr>
        <w:tabs>
          <w:tab w:val="num" w:pos="2269"/>
        </w:tabs>
        <w:ind w:left="851" w:hanging="283"/>
      </w:pPr>
      <w:rPr>
        <w:rFonts w:ascii="Symbol" w:hAnsi="Symbol" w:hint="default"/>
      </w:rPr>
    </w:lvl>
    <w:lvl w:ilvl="2">
      <w:start w:val="1"/>
      <w:numFmt w:val="bullet"/>
      <w:lvlText w:val="o"/>
      <w:lvlJc w:val="left"/>
      <w:pPr>
        <w:ind w:left="284" w:firstLine="0"/>
      </w:pPr>
      <w:rPr>
        <w:rFonts w:ascii="Courier New" w:hAnsi="Courier New" w:hint="default"/>
      </w:rPr>
    </w:lvl>
    <w:lvl w:ilvl="3">
      <w:start w:val="1"/>
      <w:numFmt w:val="bullet"/>
      <w:lvlText w:val=""/>
      <w:lvlJc w:val="left"/>
      <w:pPr>
        <w:ind w:left="5149" w:hanging="360"/>
      </w:pPr>
      <w:rPr>
        <w:rFonts w:ascii="Symbol" w:hAnsi="Symbol" w:hint="default"/>
      </w:rPr>
    </w:lvl>
    <w:lvl w:ilvl="4">
      <w:start w:val="1"/>
      <w:numFmt w:val="bullet"/>
      <w:lvlText w:val="o"/>
      <w:lvlJc w:val="left"/>
      <w:pPr>
        <w:ind w:left="5869" w:hanging="360"/>
      </w:pPr>
      <w:rPr>
        <w:rFonts w:ascii="Courier New" w:hAnsi="Courier New" w:cs="Courier New" w:hint="default"/>
      </w:rPr>
    </w:lvl>
    <w:lvl w:ilvl="5">
      <w:start w:val="1"/>
      <w:numFmt w:val="bullet"/>
      <w:lvlText w:val=""/>
      <w:lvlJc w:val="left"/>
      <w:pPr>
        <w:ind w:left="6589" w:hanging="360"/>
      </w:pPr>
      <w:rPr>
        <w:rFonts w:ascii="Wingdings" w:hAnsi="Wingdings" w:hint="default"/>
      </w:rPr>
    </w:lvl>
    <w:lvl w:ilvl="6">
      <w:start w:val="1"/>
      <w:numFmt w:val="bullet"/>
      <w:lvlText w:val=""/>
      <w:lvlJc w:val="left"/>
      <w:pPr>
        <w:ind w:left="7309" w:hanging="360"/>
      </w:pPr>
      <w:rPr>
        <w:rFonts w:ascii="Symbol" w:hAnsi="Symbol" w:hint="default"/>
      </w:rPr>
    </w:lvl>
    <w:lvl w:ilvl="7">
      <w:start w:val="1"/>
      <w:numFmt w:val="bullet"/>
      <w:lvlText w:val="o"/>
      <w:lvlJc w:val="left"/>
      <w:pPr>
        <w:ind w:left="8029" w:hanging="360"/>
      </w:pPr>
      <w:rPr>
        <w:rFonts w:ascii="Courier New" w:hAnsi="Courier New" w:cs="Courier New" w:hint="default"/>
      </w:rPr>
    </w:lvl>
    <w:lvl w:ilvl="8">
      <w:start w:val="1"/>
      <w:numFmt w:val="bullet"/>
      <w:lvlText w:val=""/>
      <w:lvlJc w:val="left"/>
      <w:pPr>
        <w:ind w:left="8749" w:hanging="360"/>
      </w:pPr>
      <w:rPr>
        <w:rFonts w:ascii="Wingdings" w:hAnsi="Wingdings" w:hint="default"/>
      </w:rPr>
    </w:lvl>
  </w:abstractNum>
  <w:abstractNum w:abstractNumId="23" w15:restartNumberingAfterBreak="0">
    <w:nsid w:val="39702FDC"/>
    <w:multiLevelType w:val="multilevel"/>
    <w:tmpl w:val="FF8E81EA"/>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43683283"/>
    <w:multiLevelType w:val="hybridMultilevel"/>
    <w:tmpl w:val="1B98D602"/>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25" w15:restartNumberingAfterBreak="0">
    <w:nsid w:val="4412285D"/>
    <w:multiLevelType w:val="hybridMultilevel"/>
    <w:tmpl w:val="B27E2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5120EF5"/>
    <w:multiLevelType w:val="hybridMultilevel"/>
    <w:tmpl w:val="977869CE"/>
    <w:lvl w:ilvl="0" w:tplc="769A648A">
      <w:start w:val="1"/>
      <w:numFmt w:val="bullet"/>
      <w:pStyle w:val="ReferenceLinks"/>
      <w:lvlText w:val=""/>
      <w:lvlJc w:val="left"/>
      <w:pPr>
        <w:ind w:left="720" w:hanging="360"/>
      </w:pPr>
      <w:rPr>
        <w:rFonts w:ascii="Wingdings 3" w:hAnsi="Wingdings 3"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82D28B4"/>
    <w:multiLevelType w:val="hybridMultilevel"/>
    <w:tmpl w:val="F0548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B0368FB"/>
    <w:multiLevelType w:val="hybridMultilevel"/>
    <w:tmpl w:val="C48CAE76"/>
    <w:lvl w:ilvl="0" w:tplc="4640558E">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D143E7F"/>
    <w:multiLevelType w:val="multilevel"/>
    <w:tmpl w:val="B5BA1BCC"/>
    <w:styleLink w:val="AktuelleListe2"/>
    <w:lvl w:ilvl="0">
      <w:start w:val="1"/>
      <w:numFmt w:val="bullet"/>
      <w:lvlText w:val="●"/>
      <w:lvlJc w:val="left"/>
      <w:pPr>
        <w:ind w:left="284" w:hanging="284"/>
      </w:pPr>
      <w:rPr>
        <w:rFonts w:ascii="Arial" w:hAnsi="Arial" w:hint="default"/>
        <w:b w:val="0"/>
        <w:i w:val="0"/>
        <w:color w:val="auto"/>
        <w:sz w:val="16"/>
      </w:rPr>
    </w:lvl>
    <w:lvl w:ilvl="1">
      <w:start w:val="1"/>
      <w:numFmt w:val="bullet"/>
      <w:lvlText w:val=""/>
      <w:lvlJc w:val="left"/>
      <w:pPr>
        <w:ind w:left="567" w:hanging="283"/>
      </w:pPr>
      <w:rPr>
        <w:rFonts w:ascii="Symbol" w:hAnsi="Symbol" w:hint="default"/>
        <w:color w:val="auto"/>
      </w:rPr>
    </w:lvl>
    <w:lvl w:ilvl="2">
      <w:start w:val="1"/>
      <w:numFmt w:val="bullet"/>
      <w:lvlText w:val="○"/>
      <w:lvlJc w:val="left"/>
      <w:pPr>
        <w:ind w:left="1134" w:hanging="397"/>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Calibri" w:hAnsi="Calibri" w:hint="default"/>
      </w:rPr>
    </w:lvl>
    <w:lvl w:ilvl="6">
      <w:start w:val="1"/>
      <w:numFmt w:val="bullet"/>
      <w:lvlText w:val="-"/>
      <w:lvlJc w:val="left"/>
      <w:pPr>
        <w:ind w:left="2520" w:hanging="360"/>
      </w:pPr>
      <w:rPr>
        <w:rFonts w:ascii="Calibri" w:hAnsi="Calibri" w:hint="default"/>
      </w:rPr>
    </w:lvl>
    <w:lvl w:ilvl="7">
      <w:start w:val="1"/>
      <w:numFmt w:val="bullet"/>
      <w:lvlText w:val="-"/>
      <w:lvlJc w:val="left"/>
      <w:pPr>
        <w:ind w:left="2880" w:hanging="360"/>
      </w:pPr>
      <w:rPr>
        <w:rFonts w:ascii="Calibri" w:hAnsi="Calibri" w:hint="default"/>
      </w:rPr>
    </w:lvl>
    <w:lvl w:ilvl="8">
      <w:start w:val="1"/>
      <w:numFmt w:val="bullet"/>
      <w:lvlText w:val="-"/>
      <w:lvlJc w:val="left"/>
      <w:pPr>
        <w:ind w:left="3240" w:hanging="360"/>
      </w:pPr>
      <w:rPr>
        <w:rFonts w:ascii="Calibri" w:hAnsi="Calibri" w:hint="default"/>
      </w:rPr>
    </w:lvl>
  </w:abstractNum>
  <w:abstractNum w:abstractNumId="30" w15:restartNumberingAfterBreak="0">
    <w:nsid w:val="4D700FF6"/>
    <w:multiLevelType w:val="multilevel"/>
    <w:tmpl w:val="BA04AD94"/>
    <w:lvl w:ilvl="0">
      <w:start w:val="1"/>
      <w:numFmt w:val="bullet"/>
      <w:pStyle w:val="Bullet1"/>
      <w:lvlText w:val="●"/>
      <w:lvlJc w:val="left"/>
      <w:pPr>
        <w:ind w:left="284" w:hanging="284"/>
      </w:pPr>
      <w:rPr>
        <w:rFonts w:ascii="Arial" w:hAnsi="Arial" w:hint="default"/>
        <w:b w:val="0"/>
        <w:i w:val="0"/>
        <w:color w:val="auto"/>
        <w:sz w:val="16"/>
      </w:rPr>
    </w:lvl>
    <w:lvl w:ilvl="1">
      <w:start w:val="1"/>
      <w:numFmt w:val="bullet"/>
      <w:lvlText w:val=""/>
      <w:lvlJc w:val="left"/>
      <w:pPr>
        <w:ind w:left="567" w:hanging="283"/>
      </w:pPr>
      <w:rPr>
        <w:rFonts w:ascii="Symbol" w:hAnsi="Symbol" w:hint="default"/>
        <w:color w:val="auto"/>
      </w:rPr>
    </w:lvl>
    <w:lvl w:ilvl="2">
      <w:start w:val="1"/>
      <w:numFmt w:val="bullet"/>
      <w:lvlText w:val="○"/>
      <w:lvlJc w:val="left"/>
      <w:pPr>
        <w:ind w:left="1134" w:hanging="397"/>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Calibri" w:hAnsi="Calibri" w:hint="default"/>
      </w:rPr>
    </w:lvl>
    <w:lvl w:ilvl="6">
      <w:start w:val="1"/>
      <w:numFmt w:val="bullet"/>
      <w:lvlText w:val="-"/>
      <w:lvlJc w:val="left"/>
      <w:pPr>
        <w:ind w:left="2520" w:hanging="360"/>
      </w:pPr>
      <w:rPr>
        <w:rFonts w:ascii="Calibri" w:hAnsi="Calibri" w:hint="default"/>
      </w:rPr>
    </w:lvl>
    <w:lvl w:ilvl="7">
      <w:start w:val="1"/>
      <w:numFmt w:val="bullet"/>
      <w:lvlText w:val="-"/>
      <w:lvlJc w:val="left"/>
      <w:pPr>
        <w:ind w:left="2880" w:hanging="360"/>
      </w:pPr>
      <w:rPr>
        <w:rFonts w:ascii="Calibri" w:hAnsi="Calibri" w:hint="default"/>
      </w:rPr>
    </w:lvl>
    <w:lvl w:ilvl="8">
      <w:start w:val="1"/>
      <w:numFmt w:val="bullet"/>
      <w:lvlText w:val="-"/>
      <w:lvlJc w:val="left"/>
      <w:pPr>
        <w:ind w:left="3240" w:hanging="360"/>
      </w:pPr>
      <w:rPr>
        <w:rFonts w:ascii="Calibri" w:hAnsi="Calibri" w:hint="default"/>
      </w:rPr>
    </w:lvl>
  </w:abstractNum>
  <w:abstractNum w:abstractNumId="31" w15:restartNumberingAfterBreak="0">
    <w:nsid w:val="543E25D7"/>
    <w:multiLevelType w:val="hybridMultilevel"/>
    <w:tmpl w:val="31305E4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6AD6BB1"/>
    <w:multiLevelType w:val="hybridMultilevel"/>
    <w:tmpl w:val="683058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59C51CD8"/>
    <w:multiLevelType w:val="hybridMultilevel"/>
    <w:tmpl w:val="707817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57F7322"/>
    <w:multiLevelType w:val="multilevel"/>
    <w:tmpl w:val="0494F266"/>
    <w:lvl w:ilvl="0">
      <w:start w:val="1"/>
      <w:numFmt w:val="bullet"/>
      <w:lvlText w:val="■"/>
      <w:lvlJc w:val="left"/>
      <w:pPr>
        <w:ind w:left="360" w:hanging="360"/>
      </w:pPr>
      <w:rPr>
        <w:rFonts w:ascii="Arial" w:hAnsi="Arial" w:hint="default"/>
        <w:color w:val="auto"/>
        <w:u w:color="F0AB00" w:themeColor="accent1"/>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678523ED"/>
    <w:multiLevelType w:val="hybridMultilevel"/>
    <w:tmpl w:val="CC4C21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7AB5D17"/>
    <w:multiLevelType w:val="multilevel"/>
    <w:tmpl w:val="65F4AE1C"/>
    <w:styleLink w:val="Style3"/>
    <w:lvl w:ilvl="0">
      <w:start w:val="1"/>
      <w:numFmt w:val="bullet"/>
      <w:pStyle w:val="Bullet10"/>
      <w:lvlText w:val=""/>
      <w:lvlJc w:val="left"/>
      <w:pPr>
        <w:ind w:left="284" w:hanging="284"/>
      </w:pPr>
      <w:rPr>
        <w:rFonts w:ascii="Symbol" w:hAnsi="Symbol" w:hint="default"/>
        <w:color w:val="auto"/>
      </w:rPr>
    </w:lvl>
    <w:lvl w:ilvl="1">
      <w:start w:val="1"/>
      <w:numFmt w:val="bullet"/>
      <w:pStyle w:val="Bullet20"/>
      <w:lvlText w:val=""/>
      <w:lvlJc w:val="left"/>
      <w:pPr>
        <w:tabs>
          <w:tab w:val="num" w:pos="1985"/>
        </w:tabs>
        <w:ind w:left="567" w:hanging="283"/>
      </w:pPr>
      <w:rPr>
        <w:rFonts w:ascii="Symbol" w:hAnsi="Symbol" w:hint="default"/>
      </w:rPr>
    </w:lvl>
    <w:lvl w:ilvl="2">
      <w:start w:val="1"/>
      <w:numFmt w:val="bullet"/>
      <w:pStyle w:val="Bullet30"/>
      <w:lvlText w:val="o"/>
      <w:lvlJc w:val="left"/>
      <w:pPr>
        <w:ind w:left="0" w:firstLine="0"/>
      </w:pPr>
      <w:rPr>
        <w:rFonts w:ascii="Courier New" w:hAnsi="Courier New" w:hint="default"/>
      </w:rPr>
    </w:lvl>
    <w:lvl w:ilvl="3">
      <w:start w:val="1"/>
      <w:numFmt w:val="bullet"/>
      <w:lvlText w:val=""/>
      <w:lvlJc w:val="left"/>
      <w:pPr>
        <w:ind w:left="4865" w:hanging="360"/>
      </w:pPr>
      <w:rPr>
        <w:rFonts w:ascii="Symbol" w:hAnsi="Symbol" w:hint="default"/>
      </w:rPr>
    </w:lvl>
    <w:lvl w:ilvl="4">
      <w:start w:val="1"/>
      <w:numFmt w:val="bullet"/>
      <w:lvlText w:val="o"/>
      <w:lvlJc w:val="left"/>
      <w:pPr>
        <w:ind w:left="5585" w:hanging="360"/>
      </w:pPr>
      <w:rPr>
        <w:rFonts w:ascii="Courier New" w:hAnsi="Courier New" w:cs="Courier New" w:hint="default"/>
      </w:rPr>
    </w:lvl>
    <w:lvl w:ilvl="5">
      <w:start w:val="1"/>
      <w:numFmt w:val="bullet"/>
      <w:lvlText w:val=""/>
      <w:lvlJc w:val="left"/>
      <w:pPr>
        <w:ind w:left="6305" w:hanging="360"/>
      </w:pPr>
      <w:rPr>
        <w:rFonts w:ascii="Wingdings" w:hAnsi="Wingdings" w:hint="default"/>
      </w:rPr>
    </w:lvl>
    <w:lvl w:ilvl="6">
      <w:start w:val="1"/>
      <w:numFmt w:val="bullet"/>
      <w:lvlText w:val=""/>
      <w:lvlJc w:val="left"/>
      <w:pPr>
        <w:ind w:left="7025" w:hanging="360"/>
      </w:pPr>
      <w:rPr>
        <w:rFonts w:ascii="Symbol" w:hAnsi="Symbol" w:hint="default"/>
      </w:rPr>
    </w:lvl>
    <w:lvl w:ilvl="7">
      <w:start w:val="1"/>
      <w:numFmt w:val="bullet"/>
      <w:lvlText w:val="o"/>
      <w:lvlJc w:val="left"/>
      <w:pPr>
        <w:ind w:left="7745" w:hanging="360"/>
      </w:pPr>
      <w:rPr>
        <w:rFonts w:ascii="Courier New" w:hAnsi="Courier New" w:cs="Courier New" w:hint="default"/>
      </w:rPr>
    </w:lvl>
    <w:lvl w:ilvl="8">
      <w:start w:val="1"/>
      <w:numFmt w:val="bullet"/>
      <w:lvlText w:val=""/>
      <w:lvlJc w:val="left"/>
      <w:pPr>
        <w:ind w:left="8465" w:hanging="360"/>
      </w:pPr>
      <w:rPr>
        <w:rFonts w:ascii="Wingdings" w:hAnsi="Wingdings" w:hint="default"/>
      </w:rPr>
    </w:lvl>
  </w:abstractNum>
  <w:abstractNum w:abstractNumId="37" w15:restartNumberingAfterBreak="0">
    <w:nsid w:val="698F5C8E"/>
    <w:multiLevelType w:val="hybridMultilevel"/>
    <w:tmpl w:val="019AC9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469C742"/>
    <w:multiLevelType w:val="hybridMultilevel"/>
    <w:tmpl w:val="31E80996"/>
    <w:lvl w:ilvl="0" w:tplc="178EE7B2">
      <w:start w:val="1"/>
      <w:numFmt w:val="bullet"/>
      <w:lvlText w:val=""/>
      <w:lvlJc w:val="left"/>
      <w:pPr>
        <w:ind w:left="360" w:hanging="360"/>
      </w:pPr>
      <w:rPr>
        <w:rFonts w:ascii="Symbol" w:hAnsi="Symbol" w:hint="default"/>
      </w:rPr>
    </w:lvl>
    <w:lvl w:ilvl="1" w:tplc="265CE1C8">
      <w:start w:val="1"/>
      <w:numFmt w:val="bullet"/>
      <w:lvlText w:val="o"/>
      <w:lvlJc w:val="left"/>
      <w:pPr>
        <w:ind w:left="1080" w:hanging="360"/>
      </w:pPr>
      <w:rPr>
        <w:rFonts w:ascii="Courier New" w:hAnsi="Courier New" w:hint="default"/>
      </w:rPr>
    </w:lvl>
    <w:lvl w:ilvl="2" w:tplc="4418D8B8">
      <w:start w:val="1"/>
      <w:numFmt w:val="bullet"/>
      <w:lvlText w:val=""/>
      <w:lvlJc w:val="left"/>
      <w:pPr>
        <w:ind w:left="1800" w:hanging="360"/>
      </w:pPr>
      <w:rPr>
        <w:rFonts w:ascii="Wingdings" w:hAnsi="Wingdings" w:hint="default"/>
      </w:rPr>
    </w:lvl>
    <w:lvl w:ilvl="3" w:tplc="B240D6E4">
      <w:start w:val="1"/>
      <w:numFmt w:val="bullet"/>
      <w:lvlText w:val=""/>
      <w:lvlJc w:val="left"/>
      <w:pPr>
        <w:ind w:left="2520" w:hanging="360"/>
      </w:pPr>
      <w:rPr>
        <w:rFonts w:ascii="Symbol" w:hAnsi="Symbol" w:hint="default"/>
      </w:rPr>
    </w:lvl>
    <w:lvl w:ilvl="4" w:tplc="90661168">
      <w:start w:val="1"/>
      <w:numFmt w:val="bullet"/>
      <w:lvlText w:val="o"/>
      <w:lvlJc w:val="left"/>
      <w:pPr>
        <w:ind w:left="3240" w:hanging="360"/>
      </w:pPr>
      <w:rPr>
        <w:rFonts w:ascii="Courier New" w:hAnsi="Courier New" w:hint="default"/>
      </w:rPr>
    </w:lvl>
    <w:lvl w:ilvl="5" w:tplc="16F65DDE">
      <w:start w:val="1"/>
      <w:numFmt w:val="bullet"/>
      <w:lvlText w:val=""/>
      <w:lvlJc w:val="left"/>
      <w:pPr>
        <w:ind w:left="3960" w:hanging="360"/>
      </w:pPr>
      <w:rPr>
        <w:rFonts w:ascii="Wingdings" w:hAnsi="Wingdings" w:hint="default"/>
      </w:rPr>
    </w:lvl>
    <w:lvl w:ilvl="6" w:tplc="8BA6CDF6">
      <w:start w:val="1"/>
      <w:numFmt w:val="bullet"/>
      <w:lvlText w:val=""/>
      <w:lvlJc w:val="left"/>
      <w:pPr>
        <w:ind w:left="4680" w:hanging="360"/>
      </w:pPr>
      <w:rPr>
        <w:rFonts w:ascii="Symbol" w:hAnsi="Symbol" w:hint="default"/>
      </w:rPr>
    </w:lvl>
    <w:lvl w:ilvl="7" w:tplc="D0062806">
      <w:start w:val="1"/>
      <w:numFmt w:val="bullet"/>
      <w:lvlText w:val="o"/>
      <w:lvlJc w:val="left"/>
      <w:pPr>
        <w:ind w:left="5400" w:hanging="360"/>
      </w:pPr>
      <w:rPr>
        <w:rFonts w:ascii="Courier New" w:hAnsi="Courier New" w:hint="default"/>
      </w:rPr>
    </w:lvl>
    <w:lvl w:ilvl="8" w:tplc="DF8ECC9A">
      <w:start w:val="1"/>
      <w:numFmt w:val="bullet"/>
      <w:lvlText w:val=""/>
      <w:lvlJc w:val="left"/>
      <w:pPr>
        <w:ind w:left="6120" w:hanging="360"/>
      </w:pPr>
      <w:rPr>
        <w:rFonts w:ascii="Wingdings" w:hAnsi="Wingdings" w:hint="default"/>
      </w:rPr>
    </w:lvl>
  </w:abstractNum>
  <w:abstractNum w:abstractNumId="39" w15:restartNumberingAfterBreak="0">
    <w:nsid w:val="75A4704D"/>
    <w:multiLevelType w:val="hybridMultilevel"/>
    <w:tmpl w:val="FF8E81EA"/>
    <w:lvl w:ilvl="0" w:tplc="0407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43967624">
    <w:abstractNumId w:val="9"/>
  </w:num>
  <w:num w:numId="2" w16cid:durableId="746533091">
    <w:abstractNumId w:val="7"/>
  </w:num>
  <w:num w:numId="3" w16cid:durableId="370614782">
    <w:abstractNumId w:val="6"/>
  </w:num>
  <w:num w:numId="4" w16cid:durableId="59056976">
    <w:abstractNumId w:val="5"/>
  </w:num>
  <w:num w:numId="5" w16cid:durableId="478039909">
    <w:abstractNumId w:val="4"/>
  </w:num>
  <w:num w:numId="6" w16cid:durableId="494884291">
    <w:abstractNumId w:val="8"/>
  </w:num>
  <w:num w:numId="7" w16cid:durableId="1525049947">
    <w:abstractNumId w:val="3"/>
  </w:num>
  <w:num w:numId="8" w16cid:durableId="1618104414">
    <w:abstractNumId w:val="2"/>
  </w:num>
  <w:num w:numId="9" w16cid:durableId="1382900144">
    <w:abstractNumId w:val="1"/>
  </w:num>
  <w:num w:numId="10" w16cid:durableId="457144299">
    <w:abstractNumId w:val="0"/>
  </w:num>
  <w:num w:numId="11" w16cid:durableId="555773811">
    <w:abstractNumId w:val="39"/>
  </w:num>
  <w:num w:numId="12" w16cid:durableId="2022506876">
    <w:abstractNumId w:val="23"/>
  </w:num>
  <w:num w:numId="13" w16cid:durableId="1197041479">
    <w:abstractNumId w:val="34"/>
  </w:num>
  <w:num w:numId="14" w16cid:durableId="312416283">
    <w:abstractNumId w:val="21"/>
  </w:num>
  <w:num w:numId="15" w16cid:durableId="1784567495">
    <w:abstractNumId w:val="30"/>
  </w:num>
  <w:num w:numId="16" w16cid:durableId="1247961808">
    <w:abstractNumId w:val="30"/>
    <w:lvlOverride w:ilvl="0">
      <w:lvl w:ilvl="0">
        <w:start w:val="1"/>
        <w:numFmt w:val="bullet"/>
        <w:pStyle w:val="Bullet1"/>
        <w:lvlText w:val="■"/>
        <w:lvlJc w:val="left"/>
        <w:pPr>
          <w:ind w:left="397" w:hanging="397"/>
        </w:pPr>
        <w:rPr>
          <w:rFonts w:ascii="Arial" w:hAnsi="Arial" w:hint="default"/>
          <w:color w:val="F0AB00" w:themeColor="accent1"/>
        </w:rPr>
      </w:lvl>
    </w:lvlOverride>
    <w:lvlOverride w:ilvl="1">
      <w:lvl w:ilvl="1">
        <w:start w:val="1"/>
        <w:numFmt w:val="bullet"/>
        <w:lvlText w:val="─"/>
        <w:lvlJc w:val="left"/>
        <w:pPr>
          <w:ind w:left="737" w:hanging="340"/>
        </w:pPr>
        <w:rPr>
          <w:rFonts w:ascii="Arial" w:hAnsi="Arial" w:hint="default"/>
          <w:color w:val="auto"/>
        </w:rPr>
      </w:lvl>
    </w:lvlOverride>
    <w:lvlOverride w:ilvl="2">
      <w:lvl w:ilvl="2">
        <w:start w:val="1"/>
        <w:numFmt w:val="bullet"/>
        <w:lvlText w:val="○"/>
        <w:lvlJc w:val="left"/>
        <w:pPr>
          <w:ind w:left="1134" w:hanging="397"/>
        </w:pPr>
        <w:rPr>
          <w:rFonts w:ascii="Arial" w:hAnsi="Arial" w:hint="default"/>
          <w:color w:val="F0AB00" w:themeColor="accent1"/>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7" w16cid:durableId="316692118">
    <w:abstractNumId w:val="30"/>
  </w:num>
  <w:num w:numId="18" w16cid:durableId="1282805808">
    <w:abstractNumId w:val="10"/>
  </w:num>
  <w:num w:numId="19" w16cid:durableId="1805728882">
    <w:abstractNumId w:val="24"/>
  </w:num>
  <w:num w:numId="20" w16cid:durableId="651057441">
    <w:abstractNumId w:val="27"/>
  </w:num>
  <w:num w:numId="21" w16cid:durableId="1248418678">
    <w:abstractNumId w:val="30"/>
  </w:num>
  <w:num w:numId="22" w16cid:durableId="1501003248">
    <w:abstractNumId w:val="12"/>
  </w:num>
  <w:num w:numId="23" w16cid:durableId="305934753">
    <w:abstractNumId w:val="35"/>
  </w:num>
  <w:num w:numId="24" w16cid:durableId="983895448">
    <w:abstractNumId w:val="33"/>
  </w:num>
  <w:num w:numId="25" w16cid:durableId="344748248">
    <w:abstractNumId w:val="31"/>
  </w:num>
  <w:num w:numId="26" w16cid:durableId="574321480">
    <w:abstractNumId w:val="32"/>
  </w:num>
  <w:num w:numId="27" w16cid:durableId="1534079882">
    <w:abstractNumId w:val="13"/>
  </w:num>
  <w:num w:numId="28" w16cid:durableId="751001225">
    <w:abstractNumId w:val="20"/>
  </w:num>
  <w:num w:numId="29" w16cid:durableId="2050374483">
    <w:abstractNumId w:val="28"/>
  </w:num>
  <w:num w:numId="30" w16cid:durableId="499153513">
    <w:abstractNumId w:val="30"/>
    <w:lvlOverride w:ilvl="0">
      <w:lvl w:ilvl="0">
        <w:start w:val="1"/>
        <w:numFmt w:val="bullet"/>
        <w:pStyle w:val="Bullet1"/>
        <w:lvlText w:val="●"/>
        <w:lvlJc w:val="left"/>
        <w:pPr>
          <w:ind w:left="284" w:hanging="284"/>
        </w:pPr>
        <w:rPr>
          <w:rFonts w:ascii="Arial" w:hAnsi="Arial" w:hint="default"/>
          <w:color w:val="auto"/>
        </w:rPr>
      </w:lvl>
    </w:lvlOverride>
    <w:lvlOverride w:ilvl="1">
      <w:lvl w:ilvl="1">
        <w:start w:val="1"/>
        <w:numFmt w:val="bullet"/>
        <w:lvlText w:val=""/>
        <w:lvlJc w:val="left"/>
        <w:pPr>
          <w:ind w:left="567" w:hanging="283"/>
        </w:pPr>
        <w:rPr>
          <w:rFonts w:ascii="Symbol" w:hAnsi="Symbol" w:hint="default"/>
          <w:color w:val="auto"/>
        </w:rPr>
      </w:lvl>
    </w:lvlOverride>
    <w:lvlOverride w:ilvl="2">
      <w:lvl w:ilvl="2">
        <w:start w:val="1"/>
        <w:numFmt w:val="bullet"/>
        <w:lvlText w:val="○"/>
        <w:lvlJc w:val="left"/>
        <w:pPr>
          <w:ind w:left="851" w:hanging="284"/>
        </w:pPr>
        <w:rPr>
          <w:rFonts w:ascii="Arial" w:hAnsi="Arial" w:hint="default"/>
          <w:color w:val="auto"/>
        </w:rPr>
      </w:lvl>
    </w:lvlOverride>
    <w:lvlOverride w:ilvl="3">
      <w:lvl w:ilvl="3">
        <w:start w:val="1"/>
        <w:numFmt w:val="bullet"/>
        <w:lvlText w:val="○"/>
        <w:lvlJc w:val="left"/>
        <w:pPr>
          <w:ind w:left="1440" w:hanging="360"/>
        </w:pPr>
        <w:rPr>
          <w:rFonts w:ascii="Arial" w:hAnsi="Arial" w:hint="default"/>
          <w:color w:val="auto"/>
        </w:rPr>
      </w:lvl>
    </w:lvlOverride>
    <w:lvlOverride w:ilvl="4">
      <w:lvl w:ilvl="4">
        <w:start w:val="1"/>
        <w:numFmt w:val="bullet"/>
        <w:lvlText w:val="○"/>
        <w:lvlJc w:val="left"/>
        <w:pPr>
          <w:ind w:left="1800" w:hanging="360"/>
        </w:pPr>
        <w:rPr>
          <w:rFonts w:ascii="Arial" w:hAnsi="Arial" w:hint="default"/>
          <w:color w:val="auto"/>
        </w:rPr>
      </w:lvl>
    </w:lvlOverride>
    <w:lvlOverride w:ilvl="5">
      <w:lvl w:ilvl="5">
        <w:start w:val="1"/>
        <w:numFmt w:val="bullet"/>
        <w:lvlText w:val="-"/>
        <w:lvlJc w:val="left"/>
        <w:pPr>
          <w:ind w:left="2160" w:hanging="360"/>
        </w:pPr>
        <w:rPr>
          <w:rFonts w:ascii="Calibri" w:hAnsi="Calibri" w:hint="default"/>
        </w:rPr>
      </w:lvl>
    </w:lvlOverride>
    <w:lvlOverride w:ilvl="6">
      <w:lvl w:ilvl="6">
        <w:start w:val="1"/>
        <w:numFmt w:val="bullet"/>
        <w:lvlText w:val="-"/>
        <w:lvlJc w:val="left"/>
        <w:pPr>
          <w:ind w:left="2520" w:hanging="360"/>
        </w:pPr>
        <w:rPr>
          <w:rFonts w:ascii="Calibri" w:hAnsi="Calibri" w:hint="default"/>
        </w:rPr>
      </w:lvl>
    </w:lvlOverride>
    <w:lvlOverride w:ilvl="7">
      <w:lvl w:ilvl="7">
        <w:start w:val="1"/>
        <w:numFmt w:val="bullet"/>
        <w:lvlText w:val="-"/>
        <w:lvlJc w:val="left"/>
        <w:pPr>
          <w:ind w:left="2880" w:hanging="360"/>
        </w:pPr>
        <w:rPr>
          <w:rFonts w:ascii="Calibri" w:hAnsi="Calibri" w:hint="default"/>
        </w:rPr>
      </w:lvl>
    </w:lvlOverride>
    <w:lvlOverride w:ilvl="8">
      <w:lvl w:ilvl="8">
        <w:start w:val="1"/>
        <w:numFmt w:val="bullet"/>
        <w:lvlText w:val="-"/>
        <w:lvlJc w:val="left"/>
        <w:pPr>
          <w:ind w:left="3240" w:hanging="360"/>
        </w:pPr>
        <w:rPr>
          <w:rFonts w:ascii="Calibri" w:hAnsi="Calibri" w:hint="default"/>
        </w:rPr>
      </w:lvl>
    </w:lvlOverride>
  </w:num>
  <w:num w:numId="31" w16cid:durableId="2027831045">
    <w:abstractNumId w:val="26"/>
  </w:num>
  <w:num w:numId="32" w16cid:durableId="76951338">
    <w:abstractNumId w:val="26"/>
    <w:lvlOverride w:ilvl="0">
      <w:startOverride w:val="1"/>
    </w:lvlOverride>
  </w:num>
  <w:num w:numId="33" w16cid:durableId="70320943">
    <w:abstractNumId w:val="30"/>
  </w:num>
  <w:num w:numId="34" w16cid:durableId="1533609873">
    <w:abstractNumId w:val="11"/>
  </w:num>
  <w:num w:numId="35" w16cid:durableId="1609005504">
    <w:abstractNumId w:val="29"/>
  </w:num>
  <w:num w:numId="36" w16cid:durableId="395008856">
    <w:abstractNumId w:val="18"/>
  </w:num>
  <w:num w:numId="37" w16cid:durableId="1991710256">
    <w:abstractNumId w:val="37"/>
  </w:num>
  <w:num w:numId="38" w16cid:durableId="862859414">
    <w:abstractNumId w:val="15"/>
  </w:num>
  <w:num w:numId="39" w16cid:durableId="1012875134">
    <w:abstractNumId w:val="19"/>
  </w:num>
  <w:num w:numId="40" w16cid:durableId="2051874064">
    <w:abstractNumId w:val="17"/>
  </w:num>
  <w:num w:numId="41" w16cid:durableId="169492435">
    <w:abstractNumId w:val="38"/>
  </w:num>
  <w:num w:numId="42" w16cid:durableId="1733387022">
    <w:abstractNumId w:val="16"/>
  </w:num>
  <w:num w:numId="43" w16cid:durableId="2028753577">
    <w:abstractNumId w:val="36"/>
  </w:num>
  <w:num w:numId="44" w16cid:durableId="1841236306">
    <w:abstractNumId w:val="14"/>
  </w:num>
  <w:num w:numId="45" w16cid:durableId="2093117743">
    <w:abstractNumId w:val="22"/>
  </w:num>
  <w:num w:numId="46" w16cid:durableId="1157770139">
    <w:abstractNumId w:val="25"/>
  </w:num>
  <w:num w:numId="47" w16cid:durableId="87072922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5EE4"/>
    <w:rsid w:val="00006363"/>
    <w:rsid w:val="0001078E"/>
    <w:rsid w:val="000328F6"/>
    <w:rsid w:val="000512C7"/>
    <w:rsid w:val="00052C4F"/>
    <w:rsid w:val="000541A0"/>
    <w:rsid w:val="0005628B"/>
    <w:rsid w:val="00065F02"/>
    <w:rsid w:val="00091149"/>
    <w:rsid w:val="00091582"/>
    <w:rsid w:val="00091760"/>
    <w:rsid w:val="000954D6"/>
    <w:rsid w:val="000B193A"/>
    <w:rsid w:val="000C0855"/>
    <w:rsid w:val="000C3877"/>
    <w:rsid w:val="000D3138"/>
    <w:rsid w:val="000E502C"/>
    <w:rsid w:val="0010359F"/>
    <w:rsid w:val="00105EE4"/>
    <w:rsid w:val="00110057"/>
    <w:rsid w:val="00151B66"/>
    <w:rsid w:val="00161B5E"/>
    <w:rsid w:val="00193260"/>
    <w:rsid w:val="00197CA0"/>
    <w:rsid w:val="001A0C54"/>
    <w:rsid w:val="001A79FE"/>
    <w:rsid w:val="001B2419"/>
    <w:rsid w:val="001C07AB"/>
    <w:rsid w:val="001C4A41"/>
    <w:rsid w:val="001C7EE2"/>
    <w:rsid w:val="001D3B46"/>
    <w:rsid w:val="001E5058"/>
    <w:rsid w:val="001E7C77"/>
    <w:rsid w:val="0020301B"/>
    <w:rsid w:val="002064C6"/>
    <w:rsid w:val="00212F5F"/>
    <w:rsid w:val="00213479"/>
    <w:rsid w:val="0021687C"/>
    <w:rsid w:val="00233B47"/>
    <w:rsid w:val="002359A8"/>
    <w:rsid w:val="002478DB"/>
    <w:rsid w:val="00282DB3"/>
    <w:rsid w:val="00295F0D"/>
    <w:rsid w:val="002A6567"/>
    <w:rsid w:val="002C3463"/>
    <w:rsid w:val="002C4D4C"/>
    <w:rsid w:val="002D6321"/>
    <w:rsid w:val="002F33F9"/>
    <w:rsid w:val="002F6347"/>
    <w:rsid w:val="003475C7"/>
    <w:rsid w:val="00360D80"/>
    <w:rsid w:val="003618F6"/>
    <w:rsid w:val="00362FC7"/>
    <w:rsid w:val="003804BC"/>
    <w:rsid w:val="00385100"/>
    <w:rsid w:val="003973D9"/>
    <w:rsid w:val="003A4B25"/>
    <w:rsid w:val="003B639B"/>
    <w:rsid w:val="003E46DA"/>
    <w:rsid w:val="003F7186"/>
    <w:rsid w:val="004105D5"/>
    <w:rsid w:val="00450465"/>
    <w:rsid w:val="00463812"/>
    <w:rsid w:val="00466834"/>
    <w:rsid w:val="00475978"/>
    <w:rsid w:val="0048473A"/>
    <w:rsid w:val="004919DB"/>
    <w:rsid w:val="0049388A"/>
    <w:rsid w:val="004B3644"/>
    <w:rsid w:val="004B6C7C"/>
    <w:rsid w:val="004C4ECE"/>
    <w:rsid w:val="004E22D9"/>
    <w:rsid w:val="004E7503"/>
    <w:rsid w:val="004E75D0"/>
    <w:rsid w:val="004F1A83"/>
    <w:rsid w:val="004F51D3"/>
    <w:rsid w:val="00520858"/>
    <w:rsid w:val="00524790"/>
    <w:rsid w:val="00525DB5"/>
    <w:rsid w:val="00534993"/>
    <w:rsid w:val="00534DFF"/>
    <w:rsid w:val="00536D7D"/>
    <w:rsid w:val="005467C8"/>
    <w:rsid w:val="00547A21"/>
    <w:rsid w:val="00562E4E"/>
    <w:rsid w:val="00563E57"/>
    <w:rsid w:val="00580309"/>
    <w:rsid w:val="00590CFE"/>
    <w:rsid w:val="00590FF1"/>
    <w:rsid w:val="00595987"/>
    <w:rsid w:val="005B5960"/>
    <w:rsid w:val="005C3AB9"/>
    <w:rsid w:val="005D1A10"/>
    <w:rsid w:val="005D2844"/>
    <w:rsid w:val="005D5241"/>
    <w:rsid w:val="005E62FB"/>
    <w:rsid w:val="005F6473"/>
    <w:rsid w:val="006343A6"/>
    <w:rsid w:val="006378FF"/>
    <w:rsid w:val="00651C2B"/>
    <w:rsid w:val="00651D8A"/>
    <w:rsid w:val="006536B8"/>
    <w:rsid w:val="00670413"/>
    <w:rsid w:val="00671885"/>
    <w:rsid w:val="00672B45"/>
    <w:rsid w:val="00683D18"/>
    <w:rsid w:val="00694CE7"/>
    <w:rsid w:val="006A23EA"/>
    <w:rsid w:val="006C2449"/>
    <w:rsid w:val="006C3A87"/>
    <w:rsid w:val="006C4810"/>
    <w:rsid w:val="006D12C8"/>
    <w:rsid w:val="006D43B8"/>
    <w:rsid w:val="006D7B51"/>
    <w:rsid w:val="006E26BE"/>
    <w:rsid w:val="006E3796"/>
    <w:rsid w:val="006F79DF"/>
    <w:rsid w:val="00710B2D"/>
    <w:rsid w:val="007219A0"/>
    <w:rsid w:val="007225DF"/>
    <w:rsid w:val="007268A8"/>
    <w:rsid w:val="007430BB"/>
    <w:rsid w:val="00760F49"/>
    <w:rsid w:val="00771F8A"/>
    <w:rsid w:val="00787847"/>
    <w:rsid w:val="007958FE"/>
    <w:rsid w:val="007A0968"/>
    <w:rsid w:val="007A0F75"/>
    <w:rsid w:val="007A1409"/>
    <w:rsid w:val="007B30CA"/>
    <w:rsid w:val="007B3F4A"/>
    <w:rsid w:val="007B5682"/>
    <w:rsid w:val="007E0D86"/>
    <w:rsid w:val="007F28A0"/>
    <w:rsid w:val="007F48DA"/>
    <w:rsid w:val="007F6C0D"/>
    <w:rsid w:val="00803B1B"/>
    <w:rsid w:val="0081210B"/>
    <w:rsid w:val="008148B5"/>
    <w:rsid w:val="008230A5"/>
    <w:rsid w:val="00827407"/>
    <w:rsid w:val="00834669"/>
    <w:rsid w:val="00846CBA"/>
    <w:rsid w:val="00847480"/>
    <w:rsid w:val="00853396"/>
    <w:rsid w:val="00856035"/>
    <w:rsid w:val="00860A99"/>
    <w:rsid w:val="00870091"/>
    <w:rsid w:val="00873D30"/>
    <w:rsid w:val="00877EC7"/>
    <w:rsid w:val="008822EA"/>
    <w:rsid w:val="008928CD"/>
    <w:rsid w:val="0089320A"/>
    <w:rsid w:val="0089543E"/>
    <w:rsid w:val="008A627D"/>
    <w:rsid w:val="008A655C"/>
    <w:rsid w:val="008B3F2B"/>
    <w:rsid w:val="008C657F"/>
    <w:rsid w:val="008D3D0E"/>
    <w:rsid w:val="008D48D9"/>
    <w:rsid w:val="008D4F85"/>
    <w:rsid w:val="008E29A4"/>
    <w:rsid w:val="008E2A16"/>
    <w:rsid w:val="00922B7C"/>
    <w:rsid w:val="00925F83"/>
    <w:rsid w:val="00930540"/>
    <w:rsid w:val="00930F79"/>
    <w:rsid w:val="00933B8B"/>
    <w:rsid w:val="00943BFB"/>
    <w:rsid w:val="0095712D"/>
    <w:rsid w:val="00974AD3"/>
    <w:rsid w:val="009B3052"/>
    <w:rsid w:val="009E2E07"/>
    <w:rsid w:val="009E62E1"/>
    <w:rsid w:val="009F42FF"/>
    <w:rsid w:val="009F7346"/>
    <w:rsid w:val="00A16F08"/>
    <w:rsid w:val="00A20145"/>
    <w:rsid w:val="00A20F33"/>
    <w:rsid w:val="00A24880"/>
    <w:rsid w:val="00A465AA"/>
    <w:rsid w:val="00A47D88"/>
    <w:rsid w:val="00A549CB"/>
    <w:rsid w:val="00A61751"/>
    <w:rsid w:val="00A62E00"/>
    <w:rsid w:val="00A808E5"/>
    <w:rsid w:val="00A914B7"/>
    <w:rsid w:val="00A93ACF"/>
    <w:rsid w:val="00A97BD3"/>
    <w:rsid w:val="00AA3815"/>
    <w:rsid w:val="00AB24C4"/>
    <w:rsid w:val="00AB37BD"/>
    <w:rsid w:val="00B004F8"/>
    <w:rsid w:val="00B04ED5"/>
    <w:rsid w:val="00B05C67"/>
    <w:rsid w:val="00B07E70"/>
    <w:rsid w:val="00B42849"/>
    <w:rsid w:val="00B47714"/>
    <w:rsid w:val="00B55CAF"/>
    <w:rsid w:val="00B56223"/>
    <w:rsid w:val="00B60BC7"/>
    <w:rsid w:val="00B62007"/>
    <w:rsid w:val="00B671C6"/>
    <w:rsid w:val="00B70A06"/>
    <w:rsid w:val="00B8639C"/>
    <w:rsid w:val="00BB7C05"/>
    <w:rsid w:val="00BC4632"/>
    <w:rsid w:val="00BE23BE"/>
    <w:rsid w:val="00BE25F3"/>
    <w:rsid w:val="00BE5F1D"/>
    <w:rsid w:val="00BF3EDE"/>
    <w:rsid w:val="00BF760D"/>
    <w:rsid w:val="00C0380B"/>
    <w:rsid w:val="00C104C6"/>
    <w:rsid w:val="00C16183"/>
    <w:rsid w:val="00C23EF4"/>
    <w:rsid w:val="00C3277C"/>
    <w:rsid w:val="00C34479"/>
    <w:rsid w:val="00C467BB"/>
    <w:rsid w:val="00C46FB0"/>
    <w:rsid w:val="00C5189B"/>
    <w:rsid w:val="00C523CC"/>
    <w:rsid w:val="00C53E63"/>
    <w:rsid w:val="00C9747F"/>
    <w:rsid w:val="00CC2253"/>
    <w:rsid w:val="00CF51F7"/>
    <w:rsid w:val="00D017A9"/>
    <w:rsid w:val="00D03A3D"/>
    <w:rsid w:val="00D101C2"/>
    <w:rsid w:val="00D10612"/>
    <w:rsid w:val="00D12C7D"/>
    <w:rsid w:val="00D32B47"/>
    <w:rsid w:val="00D3768F"/>
    <w:rsid w:val="00D47C4D"/>
    <w:rsid w:val="00D55FF5"/>
    <w:rsid w:val="00D677FB"/>
    <w:rsid w:val="00D67A08"/>
    <w:rsid w:val="00D828A9"/>
    <w:rsid w:val="00D84375"/>
    <w:rsid w:val="00DA5F06"/>
    <w:rsid w:val="00DA7839"/>
    <w:rsid w:val="00DB74FA"/>
    <w:rsid w:val="00DC348A"/>
    <w:rsid w:val="00E14AE9"/>
    <w:rsid w:val="00E3115B"/>
    <w:rsid w:val="00E5026A"/>
    <w:rsid w:val="00E53873"/>
    <w:rsid w:val="00E727D4"/>
    <w:rsid w:val="00E74938"/>
    <w:rsid w:val="00EA0C6A"/>
    <w:rsid w:val="00EB61A7"/>
    <w:rsid w:val="00EC03D0"/>
    <w:rsid w:val="00EC38B6"/>
    <w:rsid w:val="00ED1AE8"/>
    <w:rsid w:val="00EE25E3"/>
    <w:rsid w:val="00F06FFB"/>
    <w:rsid w:val="00F33716"/>
    <w:rsid w:val="00F63BB5"/>
    <w:rsid w:val="00F76603"/>
    <w:rsid w:val="00F84433"/>
    <w:rsid w:val="00F93834"/>
    <w:rsid w:val="00F93BF8"/>
    <w:rsid w:val="00FA062B"/>
    <w:rsid w:val="00FB14A2"/>
    <w:rsid w:val="00FB41BE"/>
    <w:rsid w:val="00FB55AB"/>
    <w:rsid w:val="00FC05D8"/>
    <w:rsid w:val="00FD78A3"/>
    <w:rsid w:val="00FE575E"/>
    <w:rsid w:val="00FF68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C74EC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30BB"/>
    <w:pPr>
      <w:spacing w:before="120" w:after="0" w:line="264" w:lineRule="auto"/>
    </w:pPr>
    <w:rPr>
      <w:rFonts w:ascii="Arial" w:eastAsiaTheme="minorEastAsia" w:hAnsi="Arial"/>
      <w:sz w:val="20"/>
    </w:rPr>
  </w:style>
  <w:style w:type="paragraph" w:styleId="Heading1">
    <w:name w:val="heading 1"/>
    <w:basedOn w:val="Normal"/>
    <w:next w:val="Normal"/>
    <w:link w:val="Heading1Char"/>
    <w:uiPriority w:val="9"/>
    <w:qFormat/>
    <w:rsid w:val="00E53873"/>
    <w:pPr>
      <w:keepNext/>
      <w:keepLines/>
      <w:spacing w:before="36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71F8A"/>
    <w:pPr>
      <w:keepNext/>
      <w:keepLines/>
      <w:spacing w:before="360"/>
      <w:outlineLvl w:val="1"/>
    </w:pPr>
    <w:rPr>
      <w:rFonts w:eastAsiaTheme="majorEastAsia" w:cstheme="majorBidi"/>
      <w:b/>
      <w:sz w:val="28"/>
      <w:szCs w:val="26"/>
    </w:rPr>
  </w:style>
  <w:style w:type="paragraph" w:styleId="Heading3">
    <w:name w:val="heading 3"/>
    <w:basedOn w:val="Normal"/>
    <w:next w:val="Normal"/>
    <w:link w:val="Heading3Char"/>
    <w:uiPriority w:val="9"/>
    <w:unhideWhenUsed/>
    <w:qFormat/>
    <w:rsid w:val="00E53873"/>
    <w:pPr>
      <w:keepNext/>
      <w:keepLines/>
      <w:spacing w:before="360"/>
      <w:outlineLvl w:val="2"/>
    </w:pPr>
    <w:rPr>
      <w:rFonts w:eastAsiaTheme="majorEastAsia" w:cstheme="majorBidi"/>
      <w:b/>
      <w:color w:val="000000" w:themeColor="text1"/>
      <w:sz w:val="24"/>
      <w:szCs w:val="24"/>
    </w:rPr>
  </w:style>
  <w:style w:type="paragraph" w:styleId="Heading4">
    <w:name w:val="heading 4"/>
    <w:basedOn w:val="Normal"/>
    <w:next w:val="Normal"/>
    <w:link w:val="Heading4Char"/>
    <w:uiPriority w:val="9"/>
    <w:unhideWhenUsed/>
    <w:rsid w:val="00651D8A"/>
    <w:pPr>
      <w:keepNext/>
      <w:keepLines/>
      <w:spacing w:before="360"/>
      <w:outlineLvl w:val="3"/>
    </w:pPr>
    <w:rPr>
      <w:rFonts w:eastAsiaTheme="majorEastAsia" w:cstheme="majorBidi"/>
      <w:b/>
      <w:iCs/>
    </w:rPr>
  </w:style>
  <w:style w:type="paragraph" w:styleId="Heading5">
    <w:name w:val="heading 5"/>
    <w:basedOn w:val="Normal"/>
    <w:next w:val="Normal"/>
    <w:link w:val="Heading5Char"/>
    <w:uiPriority w:val="9"/>
    <w:unhideWhenUsed/>
    <w:rsid w:val="00670413"/>
    <w:pPr>
      <w:keepNext/>
      <w:keepLines/>
      <w:spacing w:before="180"/>
      <w:outlineLvl w:val="4"/>
    </w:pPr>
    <w:rPr>
      <w:rFonts w:eastAsiaTheme="majorEastAsia" w:cstheme="majorBidi"/>
      <w:b/>
      <w:i/>
    </w:rPr>
  </w:style>
  <w:style w:type="paragraph" w:styleId="Heading6">
    <w:name w:val="heading 6"/>
    <w:basedOn w:val="Normal"/>
    <w:next w:val="Normal"/>
    <w:link w:val="Heading6Char"/>
    <w:uiPriority w:val="9"/>
    <w:unhideWhenUsed/>
    <w:rsid w:val="00670413"/>
    <w:pPr>
      <w:keepNext/>
      <w:keepLines/>
      <w:spacing w:before="180"/>
      <w:outlineLvl w:val="5"/>
    </w:pPr>
    <w:rPr>
      <w:rFonts w:eastAsiaTheme="majorEastAsia" w:cstheme="majorBidi"/>
      <w:i/>
    </w:rPr>
  </w:style>
  <w:style w:type="paragraph" w:styleId="Heading7">
    <w:name w:val="heading 7"/>
    <w:basedOn w:val="Normal"/>
    <w:next w:val="Normal"/>
    <w:link w:val="Heading7Char"/>
    <w:uiPriority w:val="9"/>
    <w:unhideWhenUsed/>
    <w:rsid w:val="00670413"/>
    <w:pPr>
      <w:keepNext/>
      <w:keepLines/>
      <w:spacing w:before="180"/>
      <w:outlineLvl w:val="6"/>
    </w:pPr>
    <w:rPr>
      <w:rFonts w:eastAsiaTheme="majorEastAsia" w:cstheme="majorBidi"/>
      <w:iCs/>
    </w:rPr>
  </w:style>
  <w:style w:type="paragraph" w:styleId="Heading8">
    <w:name w:val="heading 8"/>
    <w:basedOn w:val="Normal"/>
    <w:next w:val="Normal"/>
    <w:link w:val="Heading8Char"/>
    <w:uiPriority w:val="9"/>
    <w:unhideWhenUsed/>
    <w:rsid w:val="00BF3EDE"/>
    <w:pPr>
      <w:keepNext/>
      <w:keepLines/>
      <w:outlineLvl w:val="7"/>
    </w:pPr>
    <w:rPr>
      <w:rFonts w:eastAsiaTheme="majorEastAsia" w:cstheme="majorBidi"/>
      <w:color w:val="272727" w:themeColor="text1" w:themeTint="D8"/>
      <w:sz w:val="18"/>
      <w:szCs w:val="21"/>
    </w:rPr>
  </w:style>
  <w:style w:type="paragraph" w:styleId="Heading9">
    <w:name w:val="heading 9"/>
    <w:basedOn w:val="Heading8"/>
    <w:next w:val="Normal"/>
    <w:link w:val="Heading9Char"/>
    <w:uiPriority w:val="9"/>
    <w:unhideWhenUsed/>
    <w:rsid w:val="009F7346"/>
    <w:pPr>
      <w:outlineLvl w:val="8"/>
    </w:pPr>
    <w:rPr>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53873"/>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71F8A"/>
    <w:rPr>
      <w:rFonts w:ascii="Arial" w:eastAsiaTheme="majorEastAsia" w:hAnsi="Arial" w:cstheme="majorBidi"/>
      <w:b/>
      <w:sz w:val="28"/>
      <w:szCs w:val="26"/>
    </w:rPr>
  </w:style>
  <w:style w:type="character" w:customStyle="1" w:styleId="Heading3Char">
    <w:name w:val="Heading 3 Char"/>
    <w:basedOn w:val="DefaultParagraphFont"/>
    <w:link w:val="Heading3"/>
    <w:uiPriority w:val="9"/>
    <w:rsid w:val="00E53873"/>
    <w:rPr>
      <w:rFonts w:ascii="Arial" w:eastAsiaTheme="majorEastAsia" w:hAnsi="Arial" w:cstheme="majorBidi"/>
      <w:b/>
      <w:color w:val="000000" w:themeColor="text1"/>
      <w:sz w:val="24"/>
      <w:szCs w:val="24"/>
    </w:rPr>
  </w:style>
  <w:style w:type="character" w:customStyle="1" w:styleId="Heading4Char">
    <w:name w:val="Heading 4 Char"/>
    <w:basedOn w:val="DefaultParagraphFont"/>
    <w:link w:val="Heading4"/>
    <w:uiPriority w:val="9"/>
    <w:rsid w:val="00651D8A"/>
    <w:rPr>
      <w:rFonts w:ascii="Arial" w:eastAsiaTheme="majorEastAsia" w:hAnsi="Arial" w:cstheme="majorBidi"/>
      <w:b/>
      <w:iCs/>
      <w:sz w:val="20"/>
    </w:rPr>
  </w:style>
  <w:style w:type="character" w:customStyle="1" w:styleId="Heading5Char">
    <w:name w:val="Heading 5 Char"/>
    <w:basedOn w:val="DefaultParagraphFont"/>
    <w:link w:val="Heading5"/>
    <w:uiPriority w:val="9"/>
    <w:rsid w:val="00670413"/>
    <w:rPr>
      <w:rFonts w:ascii="Arial" w:eastAsiaTheme="majorEastAsia" w:hAnsi="Arial" w:cstheme="majorBidi"/>
      <w:b/>
      <w:i/>
      <w:sz w:val="20"/>
    </w:rPr>
  </w:style>
  <w:style w:type="character" w:customStyle="1" w:styleId="Heading6Char">
    <w:name w:val="Heading 6 Char"/>
    <w:basedOn w:val="DefaultParagraphFont"/>
    <w:link w:val="Heading6"/>
    <w:uiPriority w:val="9"/>
    <w:rsid w:val="00670413"/>
    <w:rPr>
      <w:rFonts w:ascii="Arial" w:eastAsiaTheme="majorEastAsia" w:hAnsi="Arial" w:cstheme="majorBidi"/>
      <w:i/>
      <w:sz w:val="20"/>
    </w:rPr>
  </w:style>
  <w:style w:type="character" w:customStyle="1" w:styleId="Heading7Char">
    <w:name w:val="Heading 7 Char"/>
    <w:basedOn w:val="DefaultParagraphFont"/>
    <w:link w:val="Heading7"/>
    <w:uiPriority w:val="9"/>
    <w:rsid w:val="00670413"/>
    <w:rPr>
      <w:rFonts w:ascii="Arial" w:eastAsiaTheme="majorEastAsia" w:hAnsi="Arial" w:cstheme="majorBidi"/>
      <w:iCs/>
      <w:sz w:val="20"/>
    </w:rPr>
  </w:style>
  <w:style w:type="character" w:customStyle="1" w:styleId="Heading8Char">
    <w:name w:val="Heading 8 Char"/>
    <w:basedOn w:val="DefaultParagraphFont"/>
    <w:link w:val="Heading8"/>
    <w:uiPriority w:val="9"/>
    <w:rsid w:val="00BF3EDE"/>
    <w:rPr>
      <w:rFonts w:ascii="Arial" w:eastAsiaTheme="majorEastAsia" w:hAnsi="Arial" w:cstheme="majorBidi"/>
      <w:color w:val="272727" w:themeColor="text1" w:themeTint="D8"/>
      <w:sz w:val="18"/>
      <w:szCs w:val="21"/>
    </w:rPr>
  </w:style>
  <w:style w:type="paragraph" w:customStyle="1" w:styleId="Introduction">
    <w:name w:val="Introduction"/>
    <w:basedOn w:val="Normal"/>
    <w:next w:val="Normal"/>
    <w:qFormat/>
    <w:rsid w:val="00A97BD3"/>
    <w:pPr>
      <w:keepNext/>
      <w:spacing w:before="0" w:line="300" w:lineRule="exact"/>
    </w:pPr>
  </w:style>
  <w:style w:type="paragraph" w:customStyle="1" w:styleId="ConfidentialStatus">
    <w:name w:val="ConfidentialStatus"/>
    <w:next w:val="Normal"/>
    <w:qFormat/>
    <w:rsid w:val="001D3B46"/>
    <w:pPr>
      <w:spacing w:before="240" w:after="320" w:line="240" w:lineRule="auto"/>
    </w:pPr>
    <w:rPr>
      <w:rFonts w:ascii="Arial" w:hAnsi="Arial"/>
      <w:caps/>
      <w:color w:val="666666" w:themeColor="accent2"/>
      <w:sz w:val="24"/>
    </w:rPr>
  </w:style>
  <w:style w:type="paragraph" w:styleId="Title">
    <w:name w:val="Title"/>
    <w:next w:val="Normal"/>
    <w:link w:val="TitleChar"/>
    <w:uiPriority w:val="10"/>
    <w:qFormat/>
    <w:rsid w:val="00450465"/>
    <w:pPr>
      <w:spacing w:before="440" w:after="0" w:line="240" w:lineRule="auto"/>
      <w:contextualSpacing/>
    </w:pPr>
    <w:rPr>
      <w:rFonts w:ascii="Arial" w:eastAsiaTheme="majorEastAsia" w:hAnsi="Arial" w:cstheme="majorBidi"/>
      <w:b/>
      <w:spacing w:val="-10"/>
      <w:kern w:val="28"/>
      <w:sz w:val="44"/>
      <w:szCs w:val="56"/>
    </w:rPr>
  </w:style>
  <w:style w:type="character" w:customStyle="1" w:styleId="TitleChar">
    <w:name w:val="Title Char"/>
    <w:basedOn w:val="DefaultParagraphFont"/>
    <w:link w:val="Title"/>
    <w:uiPriority w:val="10"/>
    <w:rsid w:val="00450465"/>
    <w:rPr>
      <w:rFonts w:ascii="Arial" w:eastAsiaTheme="majorEastAsia" w:hAnsi="Arial" w:cstheme="majorBidi"/>
      <w:b/>
      <w:spacing w:val="-10"/>
      <w:kern w:val="28"/>
      <w:sz w:val="44"/>
      <w:szCs w:val="56"/>
    </w:rPr>
  </w:style>
  <w:style w:type="paragraph" w:styleId="Subtitle">
    <w:name w:val="Subtitle"/>
    <w:basedOn w:val="Normal"/>
    <w:next w:val="Normal"/>
    <w:link w:val="SubtitleChar"/>
    <w:uiPriority w:val="11"/>
    <w:qFormat/>
    <w:rsid w:val="00787847"/>
    <w:pPr>
      <w:numPr>
        <w:ilvl w:val="1"/>
      </w:numPr>
      <w:spacing w:before="0" w:after="400"/>
    </w:pPr>
    <w:rPr>
      <w:spacing w:val="15"/>
      <w:sz w:val="36"/>
    </w:rPr>
  </w:style>
  <w:style w:type="character" w:customStyle="1" w:styleId="SubtitleChar">
    <w:name w:val="Subtitle Char"/>
    <w:basedOn w:val="DefaultParagraphFont"/>
    <w:link w:val="Subtitle"/>
    <w:uiPriority w:val="11"/>
    <w:rsid w:val="00787847"/>
    <w:rPr>
      <w:rFonts w:ascii="Arial" w:eastAsiaTheme="minorEastAsia" w:hAnsi="Arial"/>
      <w:spacing w:val="15"/>
      <w:sz w:val="36"/>
    </w:rPr>
  </w:style>
  <w:style w:type="paragraph" w:styleId="Header">
    <w:name w:val="header"/>
    <w:basedOn w:val="Normal"/>
    <w:link w:val="HeaderChar"/>
    <w:uiPriority w:val="99"/>
    <w:unhideWhenUsed/>
    <w:rsid w:val="00EC38B6"/>
    <w:pPr>
      <w:tabs>
        <w:tab w:val="center" w:pos="4703"/>
        <w:tab w:val="right" w:pos="9406"/>
      </w:tabs>
      <w:spacing w:before="0"/>
    </w:pPr>
  </w:style>
  <w:style w:type="character" w:customStyle="1" w:styleId="HeaderChar">
    <w:name w:val="Header Char"/>
    <w:basedOn w:val="DefaultParagraphFont"/>
    <w:link w:val="Header"/>
    <w:uiPriority w:val="99"/>
    <w:rsid w:val="00EC38B6"/>
    <w:rPr>
      <w:rFonts w:ascii="Arial" w:hAnsi="Arial"/>
      <w:sz w:val="20"/>
    </w:rPr>
  </w:style>
  <w:style w:type="paragraph" w:styleId="Footer">
    <w:name w:val="footer"/>
    <w:basedOn w:val="Normal"/>
    <w:link w:val="FooterChar"/>
    <w:uiPriority w:val="99"/>
    <w:unhideWhenUsed/>
    <w:rsid w:val="008928CD"/>
    <w:pPr>
      <w:tabs>
        <w:tab w:val="center" w:pos="4703"/>
        <w:tab w:val="right" w:pos="9406"/>
      </w:tabs>
    </w:pPr>
  </w:style>
  <w:style w:type="character" w:customStyle="1" w:styleId="FooterChar">
    <w:name w:val="Footer Char"/>
    <w:basedOn w:val="DefaultParagraphFont"/>
    <w:link w:val="Footer"/>
    <w:uiPriority w:val="99"/>
    <w:rsid w:val="008928CD"/>
    <w:rPr>
      <w:rFonts w:ascii="Arial" w:hAnsi="Arial"/>
      <w:sz w:val="20"/>
    </w:rPr>
  </w:style>
  <w:style w:type="character" w:styleId="SubtleEmphasis">
    <w:name w:val="Subtle Emphasis"/>
    <w:basedOn w:val="DefaultParagraphFont"/>
    <w:uiPriority w:val="19"/>
    <w:qFormat/>
    <w:rsid w:val="008A627D"/>
    <w:rPr>
      <w:i/>
      <w:iCs/>
      <w:color w:val="404040" w:themeColor="text1" w:themeTint="BF"/>
    </w:rPr>
  </w:style>
  <w:style w:type="paragraph" w:styleId="TOC1">
    <w:name w:val="toc 1"/>
    <w:basedOn w:val="Heading1"/>
    <w:next w:val="Normal"/>
    <w:link w:val="TOC1Char"/>
    <w:autoRedefine/>
    <w:uiPriority w:val="39"/>
    <w:unhideWhenUsed/>
    <w:rsid w:val="007B3F4A"/>
    <w:pPr>
      <w:tabs>
        <w:tab w:val="right" w:leader="dot" w:pos="9628"/>
      </w:tabs>
      <w:spacing w:before="120" w:after="60"/>
    </w:pPr>
    <w:rPr>
      <w:sz w:val="24"/>
    </w:rPr>
  </w:style>
  <w:style w:type="paragraph" w:styleId="TOCHeading">
    <w:name w:val="TOC Heading"/>
    <w:basedOn w:val="Heading1"/>
    <w:next w:val="Normal"/>
    <w:uiPriority w:val="39"/>
    <w:unhideWhenUsed/>
    <w:qFormat/>
    <w:rsid w:val="009F7346"/>
    <w:pPr>
      <w:spacing w:before="240" w:after="40"/>
      <w:outlineLvl w:val="9"/>
    </w:pPr>
  </w:style>
  <w:style w:type="paragraph" w:styleId="TOC2">
    <w:name w:val="toc 2"/>
    <w:basedOn w:val="Heading2"/>
    <w:next w:val="Normal"/>
    <w:link w:val="TOC2Char"/>
    <w:autoRedefine/>
    <w:uiPriority w:val="39"/>
    <w:unhideWhenUsed/>
    <w:rsid w:val="00525DB5"/>
    <w:pPr>
      <w:tabs>
        <w:tab w:val="right" w:leader="dot" w:pos="9620"/>
      </w:tabs>
      <w:spacing w:before="60" w:after="60"/>
    </w:pPr>
    <w:rPr>
      <w:sz w:val="22"/>
    </w:rPr>
  </w:style>
  <w:style w:type="paragraph" w:styleId="TOC3">
    <w:name w:val="toc 3"/>
    <w:basedOn w:val="Heading3"/>
    <w:next w:val="Normal"/>
    <w:link w:val="TOC3Char"/>
    <w:autoRedefine/>
    <w:uiPriority w:val="39"/>
    <w:unhideWhenUsed/>
    <w:rsid w:val="007B3F4A"/>
    <w:pPr>
      <w:spacing w:before="60" w:after="60"/>
    </w:pPr>
    <w:rPr>
      <w:sz w:val="20"/>
    </w:rPr>
  </w:style>
  <w:style w:type="character" w:styleId="Hyperlink">
    <w:name w:val="Hyperlink"/>
    <w:basedOn w:val="DefaultParagraphFont"/>
    <w:uiPriority w:val="99"/>
    <w:unhideWhenUsed/>
    <w:rsid w:val="00362FC7"/>
    <w:rPr>
      <w:color w:val="3174C7"/>
      <w:u w:val="single"/>
    </w:rPr>
  </w:style>
  <w:style w:type="paragraph" w:styleId="TOC4">
    <w:name w:val="toc 4"/>
    <w:basedOn w:val="Heading4"/>
    <w:next w:val="Normal"/>
    <w:link w:val="TOC4Char"/>
    <w:autoRedefine/>
    <w:uiPriority w:val="39"/>
    <w:unhideWhenUsed/>
    <w:rsid w:val="007B3F4A"/>
    <w:pPr>
      <w:spacing w:before="60" w:after="60"/>
    </w:pPr>
    <w:rPr>
      <w:sz w:val="18"/>
    </w:rPr>
  </w:style>
  <w:style w:type="character" w:customStyle="1" w:styleId="TOC4Char">
    <w:name w:val="TOC 4 Char"/>
    <w:basedOn w:val="DefaultParagraphFont"/>
    <w:link w:val="TOC4"/>
    <w:uiPriority w:val="39"/>
    <w:rsid w:val="007B3F4A"/>
    <w:rPr>
      <w:rFonts w:ascii="Arial" w:eastAsiaTheme="majorEastAsia" w:hAnsi="Arial" w:cstheme="majorBidi"/>
      <w:b/>
      <w:iCs/>
      <w:sz w:val="18"/>
    </w:rPr>
  </w:style>
  <w:style w:type="character" w:customStyle="1" w:styleId="TOC1Char">
    <w:name w:val="TOC 1 Char"/>
    <w:basedOn w:val="Heading1Char"/>
    <w:link w:val="TOC1"/>
    <w:uiPriority w:val="39"/>
    <w:rsid w:val="007B3F4A"/>
    <w:rPr>
      <w:rFonts w:ascii="Arial" w:eastAsiaTheme="majorEastAsia" w:hAnsi="Arial" w:cstheme="majorBidi"/>
      <w:b/>
      <w:sz w:val="24"/>
      <w:szCs w:val="32"/>
    </w:rPr>
  </w:style>
  <w:style w:type="character" w:customStyle="1" w:styleId="TOC2Char">
    <w:name w:val="TOC 2 Char"/>
    <w:basedOn w:val="Heading2Char"/>
    <w:link w:val="TOC2"/>
    <w:uiPriority w:val="39"/>
    <w:rsid w:val="00525DB5"/>
    <w:rPr>
      <w:rFonts w:ascii="Arial" w:eastAsiaTheme="majorEastAsia" w:hAnsi="Arial" w:cstheme="majorBidi"/>
      <w:b/>
      <w:sz w:val="28"/>
      <w:szCs w:val="26"/>
    </w:rPr>
  </w:style>
  <w:style w:type="character" w:customStyle="1" w:styleId="TOC3Char">
    <w:name w:val="TOC 3 Char"/>
    <w:basedOn w:val="DefaultParagraphFont"/>
    <w:link w:val="TOC3"/>
    <w:uiPriority w:val="39"/>
    <w:rsid w:val="007B3F4A"/>
    <w:rPr>
      <w:rFonts w:ascii="Arial" w:eastAsiaTheme="majorEastAsia" w:hAnsi="Arial" w:cstheme="majorBidi"/>
      <w:b/>
      <w:color w:val="000000" w:themeColor="text1"/>
      <w:sz w:val="20"/>
      <w:szCs w:val="24"/>
    </w:rPr>
  </w:style>
  <w:style w:type="character" w:customStyle="1" w:styleId="TOC5Char">
    <w:name w:val="TOC 5 Char"/>
    <w:basedOn w:val="DefaultParagraphFont"/>
    <w:link w:val="TOC5"/>
    <w:uiPriority w:val="39"/>
    <w:semiHidden/>
    <w:rsid w:val="0089543E"/>
    <w:rPr>
      <w:rFonts w:ascii="Arial" w:eastAsiaTheme="majorEastAsia" w:hAnsi="Arial" w:cstheme="majorBidi"/>
      <w:b/>
      <w:i/>
      <w:sz w:val="20"/>
    </w:rPr>
  </w:style>
  <w:style w:type="paragraph" w:styleId="TOC5">
    <w:name w:val="toc 5"/>
    <w:basedOn w:val="Heading5"/>
    <w:next w:val="Normal"/>
    <w:link w:val="TOC5Char"/>
    <w:autoRedefine/>
    <w:uiPriority w:val="39"/>
    <w:semiHidden/>
    <w:unhideWhenUsed/>
    <w:rsid w:val="0089543E"/>
    <w:pPr>
      <w:spacing w:before="60" w:after="60"/>
    </w:pPr>
  </w:style>
  <w:style w:type="paragraph" w:styleId="Bibliography">
    <w:name w:val="Bibliography"/>
    <w:basedOn w:val="Normal"/>
    <w:next w:val="Normal"/>
    <w:uiPriority w:val="37"/>
    <w:unhideWhenUsed/>
    <w:rsid w:val="009F7346"/>
  </w:style>
  <w:style w:type="paragraph" w:styleId="TOC6">
    <w:name w:val="toc 6"/>
    <w:basedOn w:val="Heading6"/>
    <w:next w:val="Normal"/>
    <w:autoRedefine/>
    <w:uiPriority w:val="39"/>
    <w:semiHidden/>
    <w:unhideWhenUsed/>
    <w:rsid w:val="009F7346"/>
    <w:pPr>
      <w:spacing w:before="40" w:after="40"/>
    </w:pPr>
  </w:style>
  <w:style w:type="paragraph" w:styleId="TOC7">
    <w:name w:val="toc 7"/>
    <w:basedOn w:val="Heading7"/>
    <w:next w:val="Normal"/>
    <w:autoRedefine/>
    <w:uiPriority w:val="39"/>
    <w:semiHidden/>
    <w:unhideWhenUsed/>
    <w:rsid w:val="009F7346"/>
    <w:pPr>
      <w:spacing w:before="40" w:after="40"/>
    </w:pPr>
  </w:style>
  <w:style w:type="paragraph" w:styleId="TOC8">
    <w:name w:val="toc 8"/>
    <w:basedOn w:val="Heading8"/>
    <w:next w:val="Normal"/>
    <w:autoRedefine/>
    <w:uiPriority w:val="39"/>
    <w:semiHidden/>
    <w:unhideWhenUsed/>
    <w:rsid w:val="009F7346"/>
    <w:pPr>
      <w:spacing w:before="40" w:after="40"/>
    </w:pPr>
  </w:style>
  <w:style w:type="paragraph" w:styleId="TOC9">
    <w:name w:val="toc 9"/>
    <w:basedOn w:val="Heading9"/>
    <w:next w:val="Normal"/>
    <w:autoRedefine/>
    <w:uiPriority w:val="39"/>
    <w:semiHidden/>
    <w:unhideWhenUsed/>
    <w:rsid w:val="009F7346"/>
    <w:pPr>
      <w:spacing w:before="40" w:after="40"/>
    </w:pPr>
  </w:style>
  <w:style w:type="character" w:styleId="CommentReference">
    <w:name w:val="annotation reference"/>
    <w:basedOn w:val="DefaultParagraphFont"/>
    <w:uiPriority w:val="99"/>
    <w:semiHidden/>
    <w:unhideWhenUsed/>
    <w:rsid w:val="0089543E"/>
    <w:rPr>
      <w:sz w:val="16"/>
      <w:szCs w:val="16"/>
    </w:rPr>
  </w:style>
  <w:style w:type="character" w:customStyle="1" w:styleId="Heading9Char">
    <w:name w:val="Heading 9 Char"/>
    <w:basedOn w:val="Heading8Char"/>
    <w:link w:val="Heading9"/>
    <w:uiPriority w:val="9"/>
    <w:rsid w:val="009F7346"/>
    <w:rPr>
      <w:rFonts w:ascii="Arial" w:eastAsiaTheme="majorEastAsia" w:hAnsi="Arial" w:cstheme="majorBidi"/>
      <w:color w:val="272727" w:themeColor="text1" w:themeTint="D8"/>
      <w:sz w:val="16"/>
      <w:szCs w:val="21"/>
    </w:rPr>
  </w:style>
  <w:style w:type="paragraph" w:styleId="CommentText">
    <w:name w:val="annotation text"/>
    <w:basedOn w:val="Normal"/>
    <w:link w:val="CommentTextChar"/>
    <w:uiPriority w:val="99"/>
    <w:unhideWhenUsed/>
    <w:rsid w:val="00C5189B"/>
    <w:pPr>
      <w:spacing w:before="40" w:after="40" w:line="360" w:lineRule="auto"/>
    </w:pPr>
    <w:rPr>
      <w:szCs w:val="20"/>
    </w:rPr>
  </w:style>
  <w:style w:type="character" w:customStyle="1" w:styleId="CommentTextChar">
    <w:name w:val="Comment Text Char"/>
    <w:basedOn w:val="DefaultParagraphFont"/>
    <w:link w:val="CommentText"/>
    <w:uiPriority w:val="99"/>
    <w:rsid w:val="00C5189B"/>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89543E"/>
    <w:rPr>
      <w:b/>
      <w:bCs/>
    </w:rPr>
  </w:style>
  <w:style w:type="character" w:customStyle="1" w:styleId="CommentSubjectChar">
    <w:name w:val="Comment Subject Char"/>
    <w:basedOn w:val="CommentTextChar"/>
    <w:link w:val="CommentSubject"/>
    <w:uiPriority w:val="99"/>
    <w:semiHidden/>
    <w:rsid w:val="0089543E"/>
    <w:rPr>
      <w:rFonts w:ascii="Arial" w:hAnsi="Arial"/>
      <w:b/>
      <w:bCs/>
      <w:sz w:val="20"/>
      <w:szCs w:val="20"/>
    </w:rPr>
  </w:style>
  <w:style w:type="paragraph" w:styleId="BalloonText">
    <w:name w:val="Balloon Text"/>
    <w:basedOn w:val="Normal"/>
    <w:link w:val="BalloonTextChar"/>
    <w:uiPriority w:val="99"/>
    <w:semiHidden/>
    <w:unhideWhenUsed/>
    <w:rsid w:val="0089543E"/>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543E"/>
    <w:rPr>
      <w:rFonts w:ascii="Segoe UI" w:hAnsi="Segoe UI" w:cs="Segoe UI"/>
      <w:sz w:val="18"/>
      <w:szCs w:val="18"/>
    </w:rPr>
  </w:style>
  <w:style w:type="paragraph" w:styleId="ListBullet">
    <w:name w:val="List Bullet"/>
    <w:basedOn w:val="Normal"/>
    <w:link w:val="ListBulletChar"/>
    <w:uiPriority w:val="99"/>
    <w:unhideWhenUsed/>
    <w:rsid w:val="007F48DA"/>
    <w:pPr>
      <w:numPr>
        <w:numId w:val="1"/>
      </w:numPr>
      <w:contextualSpacing/>
    </w:pPr>
  </w:style>
  <w:style w:type="paragraph" w:styleId="ListParagraph">
    <w:name w:val="List Paragraph"/>
    <w:basedOn w:val="Normal"/>
    <w:uiPriority w:val="34"/>
    <w:qFormat/>
    <w:rsid w:val="005D5241"/>
    <w:pPr>
      <w:ind w:left="720"/>
      <w:contextualSpacing/>
    </w:pPr>
  </w:style>
  <w:style w:type="paragraph" w:customStyle="1" w:styleId="Bullet1">
    <w:name w:val="Bullet 1"/>
    <w:basedOn w:val="ListBullet"/>
    <w:link w:val="Bullet1Zchn"/>
    <w:qFormat/>
    <w:rsid w:val="00BE5F1D"/>
    <w:pPr>
      <w:numPr>
        <w:numId w:val="15"/>
      </w:numPr>
      <w:spacing w:before="60" w:after="60"/>
      <w:contextualSpacing w:val="0"/>
    </w:pPr>
  </w:style>
  <w:style w:type="paragraph" w:customStyle="1" w:styleId="Bullet2">
    <w:name w:val="Bullet 2"/>
    <w:basedOn w:val="ListBullet2"/>
    <w:qFormat/>
    <w:rsid w:val="00BE5F1D"/>
    <w:pPr>
      <w:numPr>
        <w:ilvl w:val="1"/>
        <w:numId w:val="36"/>
      </w:numPr>
      <w:spacing w:before="60" w:after="60"/>
      <w:contextualSpacing w:val="0"/>
    </w:pPr>
  </w:style>
  <w:style w:type="paragraph" w:customStyle="1" w:styleId="Bullet3">
    <w:name w:val="Bullet 3"/>
    <w:qFormat/>
    <w:rsid w:val="001A0C54"/>
    <w:pPr>
      <w:numPr>
        <w:ilvl w:val="2"/>
        <w:numId w:val="36"/>
      </w:numPr>
      <w:spacing w:before="60" w:after="60"/>
      <w:ind w:left="851" w:hanging="284"/>
    </w:pPr>
    <w:rPr>
      <w:rFonts w:ascii="Arial" w:hAnsi="Arial"/>
      <w:sz w:val="20"/>
    </w:rPr>
  </w:style>
  <w:style w:type="paragraph" w:styleId="ListBullet2">
    <w:name w:val="List Bullet 2"/>
    <w:basedOn w:val="Normal"/>
    <w:uiPriority w:val="99"/>
    <w:semiHidden/>
    <w:unhideWhenUsed/>
    <w:rsid w:val="005D5241"/>
    <w:pPr>
      <w:numPr>
        <w:numId w:val="2"/>
      </w:numPr>
      <w:contextualSpacing/>
    </w:pPr>
  </w:style>
  <w:style w:type="paragraph" w:styleId="ListBullet3">
    <w:name w:val="List Bullet 3"/>
    <w:basedOn w:val="Normal"/>
    <w:uiPriority w:val="99"/>
    <w:semiHidden/>
    <w:unhideWhenUsed/>
    <w:rsid w:val="00595987"/>
    <w:pPr>
      <w:numPr>
        <w:numId w:val="3"/>
      </w:numPr>
      <w:contextualSpacing/>
    </w:pPr>
  </w:style>
  <w:style w:type="paragraph" w:styleId="Revision">
    <w:name w:val="Revision"/>
    <w:hidden/>
    <w:uiPriority w:val="99"/>
    <w:semiHidden/>
    <w:rsid w:val="00C5189B"/>
    <w:pPr>
      <w:spacing w:after="0" w:line="240" w:lineRule="auto"/>
    </w:pPr>
    <w:rPr>
      <w:rFonts w:ascii="Arial" w:hAnsi="Arial"/>
      <w:sz w:val="20"/>
    </w:rPr>
  </w:style>
  <w:style w:type="paragraph" w:customStyle="1" w:styleId="Graphicstext">
    <w:name w:val="Graphics text"/>
    <w:basedOn w:val="Normal"/>
    <w:link w:val="GraphicstextChar"/>
    <w:qFormat/>
    <w:rsid w:val="007A0F75"/>
    <w:pPr>
      <w:spacing w:before="0" w:line="260" w:lineRule="exact"/>
    </w:pPr>
    <w:rPr>
      <w:sz w:val="16"/>
    </w:rPr>
  </w:style>
  <w:style w:type="paragraph" w:customStyle="1" w:styleId="Graphicsbullet">
    <w:name w:val="Graphics bullet"/>
    <w:basedOn w:val="Bullet1"/>
    <w:link w:val="GraphicsbulletZchn"/>
    <w:qFormat/>
    <w:rsid w:val="001A0C54"/>
    <w:pPr>
      <w:numPr>
        <w:numId w:val="36"/>
      </w:numPr>
      <w:spacing w:before="20"/>
      <w:ind w:left="170" w:hanging="170"/>
    </w:pPr>
    <w:rPr>
      <w:sz w:val="16"/>
    </w:rPr>
  </w:style>
  <w:style w:type="character" w:customStyle="1" w:styleId="ListBulletChar">
    <w:name w:val="List Bullet Char"/>
    <w:basedOn w:val="DefaultParagraphFont"/>
    <w:link w:val="ListBullet"/>
    <w:uiPriority w:val="99"/>
    <w:rsid w:val="007A0F75"/>
    <w:rPr>
      <w:rFonts w:ascii="Arial" w:hAnsi="Arial"/>
      <w:sz w:val="20"/>
    </w:rPr>
  </w:style>
  <w:style w:type="character" w:customStyle="1" w:styleId="Bullet1Zchn">
    <w:name w:val="Bullet 1 Zchn"/>
    <w:basedOn w:val="ListBulletChar"/>
    <w:link w:val="Bullet1"/>
    <w:rsid w:val="00110057"/>
    <w:rPr>
      <w:rFonts w:ascii="Arial" w:hAnsi="Arial"/>
      <w:sz w:val="20"/>
    </w:rPr>
  </w:style>
  <w:style w:type="character" w:customStyle="1" w:styleId="GraphicsbulletZchn">
    <w:name w:val="Graphics bullet Zchn"/>
    <w:basedOn w:val="Bullet1Zchn"/>
    <w:link w:val="Graphicsbullet"/>
    <w:rsid w:val="001A0C54"/>
    <w:rPr>
      <w:rFonts w:ascii="Arial" w:hAnsi="Arial"/>
      <w:sz w:val="16"/>
    </w:rPr>
  </w:style>
  <w:style w:type="paragraph" w:customStyle="1" w:styleId="Graphicsheading">
    <w:name w:val="Graphics heading"/>
    <w:basedOn w:val="Graphicstext"/>
    <w:next w:val="Graphicstext"/>
    <w:link w:val="GraphicsheadingChar"/>
    <w:qFormat/>
    <w:rsid w:val="00F63BB5"/>
    <w:rPr>
      <w:b/>
    </w:rPr>
  </w:style>
  <w:style w:type="character" w:customStyle="1" w:styleId="GraphicstextChar">
    <w:name w:val="Graphics text Char"/>
    <w:basedOn w:val="DefaultParagraphFont"/>
    <w:link w:val="Graphicstext"/>
    <w:rsid w:val="001A79FE"/>
    <w:rPr>
      <w:rFonts w:ascii="Arial" w:hAnsi="Arial"/>
      <w:sz w:val="16"/>
    </w:rPr>
  </w:style>
  <w:style w:type="paragraph" w:customStyle="1" w:styleId="Figuredescription">
    <w:name w:val="Figure description"/>
    <w:next w:val="Normal"/>
    <w:qFormat/>
    <w:rsid w:val="00BF760D"/>
    <w:pPr>
      <w:spacing w:after="360" w:line="240" w:lineRule="auto"/>
    </w:pPr>
    <w:rPr>
      <w:rFonts w:ascii="Arial" w:hAnsi="Arial"/>
      <w:sz w:val="20"/>
    </w:rPr>
  </w:style>
  <w:style w:type="paragraph" w:customStyle="1" w:styleId="Figuresubtitle">
    <w:name w:val="Figure subtitle"/>
    <w:basedOn w:val="Figuredescription"/>
    <w:qFormat/>
    <w:rsid w:val="006343A6"/>
    <w:pPr>
      <w:keepNext/>
      <w:keepLines/>
      <w:spacing w:before="180" w:after="0"/>
    </w:pPr>
    <w:rPr>
      <w:b/>
    </w:rPr>
  </w:style>
  <w:style w:type="character" w:customStyle="1" w:styleId="GraphicsheadingChar">
    <w:name w:val="Graphics heading Char"/>
    <w:basedOn w:val="GraphicstextChar"/>
    <w:link w:val="Graphicsheading"/>
    <w:rsid w:val="00F63BB5"/>
    <w:rPr>
      <w:rFonts w:ascii="Arial" w:hAnsi="Arial"/>
      <w:b/>
      <w:sz w:val="16"/>
    </w:rPr>
  </w:style>
  <w:style w:type="paragraph" w:customStyle="1" w:styleId="Tabledescription">
    <w:name w:val="Table description"/>
    <w:next w:val="Normal"/>
    <w:qFormat/>
    <w:rsid w:val="007430BB"/>
    <w:pPr>
      <w:keepNext/>
      <w:spacing w:after="180" w:line="264" w:lineRule="auto"/>
    </w:pPr>
    <w:rPr>
      <w:rFonts w:ascii="Arial" w:hAnsi="Arial"/>
      <w:sz w:val="20"/>
    </w:rPr>
  </w:style>
  <w:style w:type="paragraph" w:customStyle="1" w:styleId="Tabletitle">
    <w:name w:val="Table title"/>
    <w:basedOn w:val="Tabledescription"/>
    <w:qFormat/>
    <w:rsid w:val="006C2449"/>
    <w:pPr>
      <w:spacing w:before="360" w:after="0"/>
    </w:pPr>
    <w:rPr>
      <w:b/>
    </w:rPr>
  </w:style>
  <w:style w:type="table" w:styleId="TableGrid">
    <w:name w:val="Table Grid"/>
    <w:basedOn w:val="TableNormal"/>
    <w:uiPriority w:val="39"/>
    <w:rsid w:val="006C24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3">
    <w:name w:val="Plain Table 3"/>
    <w:basedOn w:val="TableNormal"/>
    <w:uiPriority w:val="43"/>
    <w:rsid w:val="002F6347"/>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GridLight">
    <w:name w:val="Grid Table Light"/>
    <w:basedOn w:val="TableNormal"/>
    <w:uiPriority w:val="40"/>
    <w:rsid w:val="002F634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SAPTable">
    <w:name w:val="SAP Table"/>
    <w:basedOn w:val="TableNormal"/>
    <w:uiPriority w:val="99"/>
    <w:rsid w:val="00463812"/>
    <w:pPr>
      <w:spacing w:after="0" w:line="240" w:lineRule="auto"/>
    </w:pPr>
    <w:rPr>
      <w:rFonts w:ascii="Arial" w:hAnsi="Arial"/>
      <w:sz w:val="20"/>
    </w:rPr>
    <w:tblPr>
      <w:tblStyleRowBandSize w:val="1"/>
      <w:tblStyleColBandSize w:val="1"/>
      <w:tblBorders>
        <w:insideH w:val="single" w:sz="4" w:space="0" w:color="CCCCCC" w:themeColor="text2"/>
        <w:insideV w:val="single" w:sz="4" w:space="0" w:color="CCCCCC" w:themeColor="text2"/>
      </w:tblBorders>
      <w:tblCellMar>
        <w:top w:w="57" w:type="dxa"/>
        <w:left w:w="113" w:type="dxa"/>
        <w:bottom w:w="57" w:type="dxa"/>
        <w:right w:w="113" w:type="dxa"/>
      </w:tblCellMar>
    </w:tblPr>
    <w:tblStylePr w:type="firstRow">
      <w:rPr>
        <w:color w:val="auto"/>
      </w:rPr>
      <w:tblPr/>
      <w:tcPr>
        <w:tcBorders>
          <w:bottom w:val="single" w:sz="12" w:space="0" w:color="auto"/>
        </w:tcBorders>
      </w:tcPr>
    </w:tblStylePr>
    <w:tblStylePr w:type="lastRow">
      <w:rPr>
        <w:i w:val="0"/>
      </w:rPr>
      <w:tblPr/>
      <w:tcPr>
        <w:tcBorders>
          <w:top w:val="single" w:sz="12" w:space="0" w:color="auto"/>
        </w:tcBorders>
      </w:tcPr>
    </w:tblStylePr>
    <w:tblStylePr w:type="firstCol">
      <w:pPr>
        <w:jc w:val="left"/>
      </w:pPr>
      <w:rPr>
        <w:b w:val="0"/>
        <w:i w:val="0"/>
      </w:rPr>
      <w:tblPr/>
      <w:tcPr>
        <w:tcBorders>
          <w:right w:val="double" w:sz="6" w:space="0" w:color="auto"/>
        </w:tcBorders>
      </w:tcPr>
    </w:tblStylePr>
    <w:tblStylePr w:type="lastCol">
      <w:rPr>
        <w:b w:val="0"/>
        <w:i w:val="0"/>
      </w:rPr>
      <w:tblPr/>
      <w:tcPr>
        <w:tcBorders>
          <w:left w:val="double" w:sz="6" w:space="0" w:color="auto"/>
        </w:tcBorders>
      </w:tcPr>
    </w:tblStylePr>
    <w:tblStylePr w:type="band2Vert">
      <w:tblPr/>
      <w:tcPr>
        <w:shd w:val="clear" w:color="auto" w:fill="F2F2F2" w:themeFill="background1" w:themeFillShade="F2"/>
      </w:tcPr>
    </w:tblStylePr>
    <w:tblStylePr w:type="band2Horz">
      <w:tblPr/>
      <w:tcPr>
        <w:shd w:val="clear" w:color="auto" w:fill="F2F2F2" w:themeFill="background1" w:themeFillShade="F2"/>
      </w:tcPr>
    </w:tblStylePr>
  </w:style>
  <w:style w:type="paragraph" w:customStyle="1" w:styleId="TableHeading">
    <w:name w:val="Table Heading"/>
    <w:basedOn w:val="Tabletext"/>
    <w:qFormat/>
    <w:rsid w:val="007430BB"/>
    <w:pPr>
      <w:keepNext/>
    </w:pPr>
    <w:rPr>
      <w:b/>
    </w:rPr>
  </w:style>
  <w:style w:type="paragraph" w:customStyle="1" w:styleId="Tablesubheading">
    <w:name w:val="Table subheading"/>
    <w:basedOn w:val="Tabletext"/>
    <w:next w:val="Normal"/>
    <w:qFormat/>
    <w:rsid w:val="007430BB"/>
  </w:style>
  <w:style w:type="paragraph" w:customStyle="1" w:styleId="Tabletext">
    <w:name w:val="Table text"/>
    <w:qFormat/>
    <w:rsid w:val="00213479"/>
    <w:pPr>
      <w:spacing w:after="0" w:line="264" w:lineRule="auto"/>
    </w:pPr>
    <w:rPr>
      <w:rFonts w:ascii="Arial" w:hAnsi="Arial"/>
      <w:sz w:val="20"/>
    </w:rPr>
  </w:style>
  <w:style w:type="paragraph" w:customStyle="1" w:styleId="TableBullet">
    <w:name w:val="Table Bullet"/>
    <w:basedOn w:val="Bullet1"/>
    <w:qFormat/>
    <w:rsid w:val="000C0855"/>
    <w:pPr>
      <w:spacing w:before="0" w:after="0"/>
      <w:ind w:left="227" w:hanging="227"/>
    </w:pPr>
  </w:style>
  <w:style w:type="paragraph" w:customStyle="1" w:styleId="CopyrightTrademark">
    <w:name w:val="Copyright/Trademark"/>
    <w:next w:val="Normal"/>
    <w:qFormat/>
    <w:rsid w:val="00A97BD3"/>
    <w:pPr>
      <w:spacing w:before="120"/>
      <w:jc w:val="right"/>
    </w:pPr>
    <w:rPr>
      <w:rFonts w:ascii="Arial" w:hAnsi="Arial"/>
      <w:bCs/>
      <w:sz w:val="10"/>
      <w:szCs w:val="20"/>
      <w:u w:val="single"/>
    </w:rPr>
  </w:style>
  <w:style w:type="paragraph" w:customStyle="1" w:styleId="CopyrightTrademarklong">
    <w:name w:val="Copyright/Trademark long"/>
    <w:qFormat/>
    <w:rsid w:val="00A20F33"/>
    <w:pPr>
      <w:shd w:val="clear" w:color="auto" w:fill="FFFFFF"/>
      <w:spacing w:before="100" w:after="100" w:line="240" w:lineRule="auto"/>
    </w:pPr>
    <w:rPr>
      <w:rFonts w:ascii="Arial" w:hAnsi="Arial" w:cs="Arial"/>
      <w:color w:val="000000" w:themeColor="text1"/>
      <w:sz w:val="10"/>
      <w:szCs w:val="10"/>
      <w:lang w:val="en"/>
    </w:rPr>
  </w:style>
  <w:style w:type="character" w:styleId="UnresolvedMention">
    <w:name w:val="Unresolved Mention"/>
    <w:basedOn w:val="DefaultParagraphFont"/>
    <w:uiPriority w:val="99"/>
    <w:semiHidden/>
    <w:unhideWhenUsed/>
    <w:rsid w:val="00D101C2"/>
    <w:rPr>
      <w:color w:val="605E5C"/>
      <w:shd w:val="clear" w:color="auto" w:fill="E1DFDD"/>
    </w:rPr>
  </w:style>
  <w:style w:type="paragraph" w:customStyle="1" w:styleId="ReferenceLinks">
    <w:name w:val="Reference Links"/>
    <w:qFormat/>
    <w:rsid w:val="00A97BD3"/>
    <w:pPr>
      <w:numPr>
        <w:numId w:val="31"/>
      </w:numPr>
      <w:spacing w:before="120" w:after="0" w:line="360" w:lineRule="auto"/>
    </w:pPr>
    <w:rPr>
      <w:rFonts w:ascii="Arial" w:hAnsi="Arial"/>
      <w:sz w:val="20"/>
    </w:rPr>
  </w:style>
  <w:style w:type="paragraph" w:customStyle="1" w:styleId="Figure">
    <w:name w:val="Figure"/>
    <w:basedOn w:val="Normal"/>
    <w:rsid w:val="006D12C8"/>
    <w:pPr>
      <w:keepNext/>
      <w:keepLines/>
      <w:spacing w:before="240"/>
    </w:pPr>
    <w:rPr>
      <w:rFonts w:eastAsia="Calibri" w:cs="Times New Roman"/>
      <w:lang w:val="de-DE"/>
    </w:rPr>
  </w:style>
  <w:style w:type="paragraph" w:customStyle="1" w:styleId="Formatvorlage1">
    <w:name w:val="Formatvorlage1"/>
    <w:basedOn w:val="Tablesubheading"/>
    <w:qFormat/>
    <w:rsid w:val="007430BB"/>
  </w:style>
  <w:style w:type="numbering" w:customStyle="1" w:styleId="AktuelleListe1">
    <w:name w:val="Aktuelle Liste1"/>
    <w:uiPriority w:val="99"/>
    <w:rsid w:val="00BE5F1D"/>
    <w:pPr>
      <w:numPr>
        <w:numId w:val="34"/>
      </w:numPr>
    </w:pPr>
  </w:style>
  <w:style w:type="numbering" w:customStyle="1" w:styleId="AktuelleListe2">
    <w:name w:val="Aktuelle Liste2"/>
    <w:uiPriority w:val="99"/>
    <w:rsid w:val="001A0C54"/>
    <w:pPr>
      <w:numPr>
        <w:numId w:val="35"/>
      </w:numPr>
    </w:pPr>
  </w:style>
  <w:style w:type="character" w:styleId="FollowedHyperlink">
    <w:name w:val="FollowedHyperlink"/>
    <w:basedOn w:val="DefaultParagraphFont"/>
    <w:uiPriority w:val="99"/>
    <w:semiHidden/>
    <w:unhideWhenUsed/>
    <w:rsid w:val="004B3644"/>
    <w:rPr>
      <w:color w:val="008FD3" w:themeColor="followedHyperlink"/>
      <w:u w:val="single"/>
    </w:rPr>
  </w:style>
  <w:style w:type="paragraph" w:customStyle="1" w:styleId="BodyCopy">
    <w:name w:val="BodyCopy"/>
    <w:basedOn w:val="Normal"/>
    <w:link w:val="BodyCopyChar"/>
    <w:qFormat/>
    <w:rsid w:val="00D12C7D"/>
    <w:pPr>
      <w:spacing w:line="240" w:lineRule="auto"/>
    </w:pPr>
    <w:rPr>
      <w:rFonts w:eastAsia="Calibri" w:cs="Times New Roman"/>
    </w:rPr>
  </w:style>
  <w:style w:type="character" w:customStyle="1" w:styleId="BodyCopyChar">
    <w:name w:val="BodyCopy Char"/>
    <w:basedOn w:val="DefaultParagraphFont"/>
    <w:link w:val="BodyCopy"/>
    <w:rsid w:val="00D12C7D"/>
    <w:rPr>
      <w:rFonts w:ascii="Arial" w:eastAsia="Calibri" w:hAnsi="Arial" w:cs="Times New Roman"/>
      <w:sz w:val="20"/>
    </w:rPr>
  </w:style>
  <w:style w:type="paragraph" w:customStyle="1" w:styleId="Bullet10">
    <w:name w:val="Bullet_1"/>
    <w:basedOn w:val="ListParagraph"/>
    <w:qFormat/>
    <w:rsid w:val="00A24880"/>
    <w:pPr>
      <w:numPr>
        <w:numId w:val="43"/>
      </w:numPr>
      <w:tabs>
        <w:tab w:val="left" w:pos="284"/>
        <w:tab w:val="left" w:pos="567"/>
        <w:tab w:val="left" w:pos="851"/>
      </w:tabs>
      <w:spacing w:before="0" w:line="240" w:lineRule="auto"/>
    </w:pPr>
    <w:rPr>
      <w:rFonts w:eastAsia="Calibri" w:cs="Times New Roman"/>
    </w:rPr>
  </w:style>
  <w:style w:type="paragraph" w:customStyle="1" w:styleId="Bullet20">
    <w:name w:val="Bullet_2"/>
    <w:basedOn w:val="ListParagraph"/>
    <w:qFormat/>
    <w:rsid w:val="00A24880"/>
    <w:pPr>
      <w:numPr>
        <w:ilvl w:val="1"/>
        <w:numId w:val="43"/>
      </w:numPr>
      <w:tabs>
        <w:tab w:val="left" w:pos="284"/>
        <w:tab w:val="left" w:pos="567"/>
        <w:tab w:val="left" w:pos="851"/>
      </w:tabs>
      <w:spacing w:before="0" w:line="240" w:lineRule="auto"/>
    </w:pPr>
    <w:rPr>
      <w:rFonts w:eastAsia="Calibri" w:cs="Times New Roman"/>
    </w:rPr>
  </w:style>
  <w:style w:type="paragraph" w:customStyle="1" w:styleId="Bullet30">
    <w:name w:val="Bullet_3"/>
    <w:basedOn w:val="ListParagraph"/>
    <w:qFormat/>
    <w:rsid w:val="00A24880"/>
    <w:pPr>
      <w:numPr>
        <w:ilvl w:val="2"/>
        <w:numId w:val="43"/>
      </w:numPr>
      <w:tabs>
        <w:tab w:val="left" w:pos="284"/>
        <w:tab w:val="left" w:pos="567"/>
        <w:tab w:val="left" w:pos="851"/>
      </w:tabs>
      <w:spacing w:before="0" w:line="240" w:lineRule="auto"/>
      <w:ind w:left="851" w:hanging="284"/>
    </w:pPr>
    <w:rPr>
      <w:rFonts w:eastAsia="Calibri" w:cs="Times New Roman"/>
    </w:rPr>
  </w:style>
  <w:style w:type="numbering" w:customStyle="1" w:styleId="Style3">
    <w:name w:val="Style3"/>
    <w:uiPriority w:val="99"/>
    <w:rsid w:val="00A24880"/>
    <w:pPr>
      <w:numPr>
        <w:numId w:val="4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3698746">
      <w:bodyDiv w:val="1"/>
      <w:marLeft w:val="0"/>
      <w:marRight w:val="0"/>
      <w:marTop w:val="0"/>
      <w:marBottom w:val="0"/>
      <w:divBdr>
        <w:top w:val="none" w:sz="0" w:space="0" w:color="auto"/>
        <w:left w:val="none" w:sz="0" w:space="0" w:color="auto"/>
        <w:bottom w:val="none" w:sz="0" w:space="0" w:color="auto"/>
        <w:right w:val="none" w:sz="0" w:space="0" w:color="auto"/>
      </w:divBdr>
    </w:div>
    <w:div w:id="18533007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help.sap.com/docs/" TargetMode="External"/><Relationship Id="rId26"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hyperlink" Target="https://help.sap.com/docs/ARIBA_NETWORK/d0837e988978469ab79e35634c89480b/97f11d64acaf434da2b1819165b70874.html"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s://service.ariba.com/"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cxml.org/downloads.html" TargetMode="External"/><Relationship Id="rId29" Type="http://schemas.openxmlformats.org/officeDocument/2006/relationships/hyperlink" Target="https://help.sap.com/doc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integration.ariba.com/"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integration.ariba.com/" TargetMode="External"/><Relationship Id="rId28" Type="http://schemas.openxmlformats.org/officeDocument/2006/relationships/hyperlink" Target="https://sapvideoa35699dc5.hana.ondemand.com/?entry_id=1_j6gwv8ex" TargetMode="External"/><Relationship Id="rId10" Type="http://schemas.openxmlformats.org/officeDocument/2006/relationships/endnotes" Target="endnotes.xml"/><Relationship Id="rId19" Type="http://schemas.openxmlformats.org/officeDocument/2006/relationships/hyperlink" Target="https://help.sap.com/docs/ARIBA_NETWORK/11ee0faf55c74bf49379485c2ca588a9/dd97df0ea699431d96dfd47ea0a553a0.html" TargetMode="External"/><Relationship Id="rId31"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cxml.org" TargetMode="External"/><Relationship Id="rId27" Type="http://schemas.openxmlformats.org/officeDocument/2006/relationships/image" Target="media/image4.png"/><Relationship Id="rId30" Type="http://schemas.openxmlformats.org/officeDocument/2006/relationships/footer" Target="footer4.xml"/><Relationship Id="rId8" Type="http://schemas.openxmlformats.org/officeDocument/2006/relationships/webSettings" Target="webSettings.xml"/></Relationships>
</file>

<file path=word/_rels/foot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s://www.sap.com/copyright" TargetMode="External"/></Relationships>
</file>

<file path=word/_rels/footer5.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843785\Downloads\2022%20TEMPLATES\SAP_SE_2022_Long_US.dotx" TargetMode="External"/></Relationships>
</file>

<file path=word/theme/theme1.xml><?xml version="1.0" encoding="utf-8"?>
<a:theme xmlns:a="http://schemas.openxmlformats.org/drawingml/2006/main" name="Office Theme">
  <a:themeElements>
    <a:clrScheme name="SAP">
      <a:dk1>
        <a:srgbClr val="000000"/>
      </a:dk1>
      <a:lt1>
        <a:srgbClr val="FFFFFF"/>
      </a:lt1>
      <a:dk2>
        <a:srgbClr val="CCCCCC"/>
      </a:dk2>
      <a:lt2>
        <a:srgbClr val="999999"/>
      </a:lt2>
      <a:accent1>
        <a:srgbClr val="F0AB00"/>
      </a:accent1>
      <a:accent2>
        <a:srgbClr val="666666"/>
      </a:accent2>
      <a:accent3>
        <a:srgbClr val="008FD3"/>
      </a:accent3>
      <a:accent4>
        <a:srgbClr val="4FB81C"/>
      </a:accent4>
      <a:accent5>
        <a:srgbClr val="E35500"/>
      </a:accent5>
      <a:accent6>
        <a:srgbClr val="970A82"/>
      </a:accent6>
      <a:hlink>
        <a:srgbClr val="008FD3"/>
      </a:hlink>
      <a:folHlink>
        <a:srgbClr val="008FD3"/>
      </a:folHlink>
    </a:clrScheme>
    <a:fontScheme name="Custom SAP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6e5287d-017b-441b-8765-d82f399bd6f9">
      <Terms xmlns="http://schemas.microsoft.com/office/infopath/2007/PartnerControls"/>
    </lcf76f155ced4ddcb4097134ff3c332f>
    <TaxCatchAll xmlns="a94b4153-4ca8-4e98-855e-9264726c7996"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F49C25E2489E243A81E67A5E1EDB4AB" ma:contentTypeVersion="13" ma:contentTypeDescription="Create a new document." ma:contentTypeScope="" ma:versionID="be2a3501e9c8a10d388716ef9397494b">
  <xsd:schema xmlns:xsd="http://www.w3.org/2001/XMLSchema" xmlns:xs="http://www.w3.org/2001/XMLSchema" xmlns:p="http://schemas.microsoft.com/office/2006/metadata/properties" xmlns:ns2="56e5287d-017b-441b-8765-d82f399bd6f9" xmlns:ns3="a94b4153-4ca8-4e98-855e-9264726c7996" targetNamespace="http://schemas.microsoft.com/office/2006/metadata/properties" ma:root="true" ma:fieldsID="74685a1a5737315967dfc4c7f82aaa57" ns2:_="" ns3:_="">
    <xsd:import namespace="56e5287d-017b-441b-8765-d82f399bd6f9"/>
    <xsd:import namespace="a94b4153-4ca8-4e98-855e-9264726c799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e5287d-017b-441b-8765-d82f399bd6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c7b3fb9d-ee0a-40a8-bd42-4026b75186d8"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94b4153-4ca8-4e98-855e-9264726c7996"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bab03f8f-5c60-4091-af90-46d0dd87e055}" ma:internalName="TaxCatchAll" ma:showField="CatchAllData" ma:web="a94b4153-4ca8-4e98-855e-9264726c799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1381F65-2214-4837-B76A-1D2B4832D06E}">
  <ds:schemaRefs>
    <ds:schemaRef ds:uri="http://schemas.microsoft.com/office/2006/metadata/properties"/>
    <ds:schemaRef ds:uri="http://schemas.microsoft.com/office/infopath/2007/PartnerControls"/>
    <ds:schemaRef ds:uri="56e5287d-017b-441b-8765-d82f399bd6f9"/>
    <ds:schemaRef ds:uri="a94b4153-4ca8-4e98-855e-9264726c7996"/>
  </ds:schemaRefs>
</ds:datastoreItem>
</file>

<file path=customXml/itemProps2.xml><?xml version="1.0" encoding="utf-8"?>
<ds:datastoreItem xmlns:ds="http://schemas.openxmlformats.org/officeDocument/2006/customXml" ds:itemID="{E3F6B86B-7478-4940-9D0E-409AD3099014}">
  <ds:schemaRefs>
    <ds:schemaRef ds:uri="http://schemas.openxmlformats.org/officeDocument/2006/bibliography"/>
  </ds:schemaRefs>
</ds:datastoreItem>
</file>

<file path=customXml/itemProps3.xml><?xml version="1.0" encoding="utf-8"?>
<ds:datastoreItem xmlns:ds="http://schemas.openxmlformats.org/officeDocument/2006/customXml" ds:itemID="{80B72D48-C9F2-4A53-97B1-5CF9D1B8F39D}">
  <ds:schemaRefs>
    <ds:schemaRef ds:uri="http://schemas.microsoft.com/sharepoint/v3/contenttype/forms"/>
  </ds:schemaRefs>
</ds:datastoreItem>
</file>

<file path=customXml/itemProps4.xml><?xml version="1.0" encoding="utf-8"?>
<ds:datastoreItem xmlns:ds="http://schemas.openxmlformats.org/officeDocument/2006/customXml" ds:itemID="{F99089BC-95BD-446A-A14A-BF3A0E4FB4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e5287d-017b-441b-8765-d82f399bd6f9"/>
    <ds:schemaRef ds:uri="a94b4153-4ca8-4e98-855e-9264726c79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42f7676c-f455-423c-82f6-dc2d99791af7}" enabled="0" method="" siteId="{42f7676c-f455-423c-82f6-dc2d99791af7}" removed="1"/>
</clbl:labelList>
</file>

<file path=docProps/app.xml><?xml version="1.0" encoding="utf-8"?>
<Properties xmlns="http://schemas.openxmlformats.org/officeDocument/2006/extended-properties" xmlns:vt="http://schemas.openxmlformats.org/officeDocument/2006/docPropsVTypes">
  <Template>SAP_SE_2022_Long_US.dotx</Template>
  <TotalTime>0</TotalTime>
  <Pages>10</Pages>
  <Words>1749</Words>
  <Characters>9974</Characters>
  <Application>Microsoft Office Word</Application>
  <DocSecurity>4</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2024-05-13T13:22:00Z</dcterms:created>
  <dcterms:modified xsi:type="dcterms:W3CDTF">2024-05-13T13:22:00Z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0x010100EF49C25E2489E243A81E67A5E1EDB4AB</vt:lpwstr>
  </property>
</Properties>
</file>