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98824" w14:textId="29E0AC76" w:rsidR="00282DB3" w:rsidRPr="00000302" w:rsidRDefault="00537941" w:rsidP="009316AB">
      <w:pPr>
        <w:spacing w:before="0"/>
      </w:pPr>
      <w:r w:rsidRPr="004B3644">
        <w:rPr>
          <w:noProof/>
        </w:rPr>
        <w:drawing>
          <wp:inline distT="0" distB="0" distL="0" distR="0" wp14:anchorId="2B44EF5A" wp14:editId="7BA0B105">
            <wp:extent cx="6115050" cy="3082207"/>
            <wp:effectExtent l="0" t="0" r="0" b="4445"/>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308220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2387B2A" w14:textId="77777777" w:rsidR="00282DB3" w:rsidRPr="00000302" w:rsidRDefault="00282DB3" w:rsidP="00282DB3">
      <w:pPr>
        <w:pStyle w:val="ConfidentialStatus"/>
      </w:pPr>
      <w:r w:rsidRPr="00000302">
        <w:t>Internal</w:t>
      </w:r>
    </w:p>
    <w:p w14:paraId="1BD9A292" w14:textId="6DC987ED" w:rsidR="00787847" w:rsidRPr="00000302" w:rsidRDefault="00D47CFA" w:rsidP="00787847">
      <w:pPr>
        <w:pStyle w:val="Title"/>
      </w:pPr>
      <w:r>
        <w:t>SAP Business Network</w:t>
      </w:r>
    </w:p>
    <w:p w14:paraId="073E8A3E" w14:textId="17E5D6B7" w:rsidR="009F6B57" w:rsidRPr="00AE63FF" w:rsidRDefault="00D47CFA" w:rsidP="00AE63FF">
      <w:pPr>
        <w:pStyle w:val="Subtitle"/>
        <w:rPr>
          <w:rFonts w:cstheme="minorHAnsi"/>
        </w:rPr>
      </w:pPr>
      <w:r>
        <w:rPr>
          <w:rFonts w:cstheme="minorHAnsi"/>
        </w:rPr>
        <w:t>Supplier Enablement Non-Compliance Escalation Process</w:t>
      </w:r>
    </w:p>
    <w:p w14:paraId="054A1FC7" w14:textId="447CF2EF" w:rsidR="00FA4955" w:rsidRPr="00376A97" w:rsidRDefault="00FA4955" w:rsidP="00FA4955">
      <w:pPr>
        <w:rPr>
          <w:color w:val="D20A0A"/>
        </w:rPr>
      </w:pPr>
    </w:p>
    <w:p w14:paraId="07B1D210" w14:textId="77777777" w:rsidR="009316AB" w:rsidRDefault="009316AB" w:rsidP="00EE3AAC">
      <w:pPr>
        <w:spacing w:before="240" w:after="160" w:line="259" w:lineRule="auto"/>
        <w:rPr>
          <w:rFonts w:asciiTheme="majorHAnsi" w:eastAsiaTheme="majorEastAsia" w:hAnsiTheme="majorHAnsi" w:cstheme="majorBidi"/>
          <w:bCs/>
          <w:sz w:val="32"/>
          <w:szCs w:val="32"/>
        </w:rPr>
      </w:pPr>
      <w:r>
        <w:rPr>
          <w:bCs/>
        </w:rPr>
        <w:br w:type="page"/>
      </w:r>
    </w:p>
    <w:sdt>
      <w:sdtPr>
        <w:id w:val="346069569"/>
        <w:docPartObj>
          <w:docPartGallery w:val="Table of Contents"/>
          <w:docPartUnique/>
        </w:docPartObj>
      </w:sdtPr>
      <w:sdtEndPr>
        <w:rPr>
          <w:rFonts w:asciiTheme="minorHAnsi" w:eastAsiaTheme="minorHAnsi" w:hAnsiTheme="minorHAnsi" w:cs="Times New Roman (Textkörper CS)"/>
          <w:b/>
          <w:bCs/>
          <w:noProof/>
          <w:sz w:val="20"/>
          <w:szCs w:val="22"/>
        </w:rPr>
      </w:sdtEndPr>
      <w:sdtContent>
        <w:p w14:paraId="19AE3386" w14:textId="7E0E6BF5" w:rsidR="00FB5DCF" w:rsidRDefault="00FB5DCF">
          <w:pPr>
            <w:pStyle w:val="TOCHeading"/>
          </w:pPr>
          <w:r>
            <w:t>Table of Contents</w:t>
          </w:r>
        </w:p>
        <w:p w14:paraId="1825C198" w14:textId="0D411455" w:rsidR="00FB5DCF" w:rsidRDefault="00FB5DCF">
          <w:pPr>
            <w:pStyle w:val="TOC1"/>
            <w:tabs>
              <w:tab w:val="right" w:leader="dot" w:pos="9620"/>
            </w:tabs>
            <w:rPr>
              <w:rFonts w:eastAsiaTheme="minorEastAsia" w:cstheme="minorBidi"/>
              <w:b w:val="0"/>
              <w:bCs w:val="0"/>
              <w:noProof/>
              <w:kern w:val="2"/>
              <w14:ligatures w14:val="standardContextual"/>
            </w:rPr>
          </w:pPr>
          <w:r>
            <w:rPr>
              <w:b w:val="0"/>
              <w:bCs w:val="0"/>
            </w:rPr>
            <w:fldChar w:fldCharType="begin"/>
          </w:r>
          <w:r>
            <w:instrText xml:space="preserve"> TOC \o "1-3" \h \z \u </w:instrText>
          </w:r>
          <w:r>
            <w:rPr>
              <w:b w:val="0"/>
              <w:bCs w:val="0"/>
            </w:rPr>
            <w:fldChar w:fldCharType="separate"/>
          </w:r>
          <w:hyperlink w:anchor="_Toc194996409" w:history="1">
            <w:r w:rsidRPr="00657F97">
              <w:rPr>
                <w:rStyle w:val="Hyperlink"/>
                <w:noProof/>
              </w:rPr>
              <w:t>Purpose</w:t>
            </w:r>
            <w:r>
              <w:rPr>
                <w:noProof/>
                <w:webHidden/>
              </w:rPr>
              <w:tab/>
            </w:r>
            <w:r>
              <w:rPr>
                <w:noProof/>
                <w:webHidden/>
              </w:rPr>
              <w:fldChar w:fldCharType="begin"/>
            </w:r>
            <w:r>
              <w:rPr>
                <w:noProof/>
                <w:webHidden/>
              </w:rPr>
              <w:instrText xml:space="preserve"> PAGEREF _Toc194996409 \h </w:instrText>
            </w:r>
            <w:r>
              <w:rPr>
                <w:noProof/>
                <w:webHidden/>
              </w:rPr>
            </w:r>
            <w:r>
              <w:rPr>
                <w:noProof/>
                <w:webHidden/>
              </w:rPr>
              <w:fldChar w:fldCharType="separate"/>
            </w:r>
            <w:r>
              <w:rPr>
                <w:noProof/>
                <w:webHidden/>
              </w:rPr>
              <w:t>3</w:t>
            </w:r>
            <w:r>
              <w:rPr>
                <w:noProof/>
                <w:webHidden/>
              </w:rPr>
              <w:fldChar w:fldCharType="end"/>
            </w:r>
          </w:hyperlink>
        </w:p>
        <w:p w14:paraId="7B8090B9" w14:textId="7FA6A1C3" w:rsidR="00FB5DCF" w:rsidRDefault="00FB5DCF">
          <w:pPr>
            <w:pStyle w:val="TOC2"/>
            <w:tabs>
              <w:tab w:val="right" w:leader="dot" w:pos="9620"/>
            </w:tabs>
            <w:rPr>
              <w:rFonts w:eastAsiaTheme="minorEastAsia" w:cstheme="minorBidi"/>
              <w:i/>
              <w:iCs/>
              <w:noProof/>
              <w:kern w:val="2"/>
              <w:sz w:val="24"/>
              <w:szCs w:val="24"/>
              <w14:ligatures w14:val="standardContextual"/>
            </w:rPr>
          </w:pPr>
          <w:hyperlink w:anchor="_Toc194996410" w:history="1">
            <w:r w:rsidRPr="00657F97">
              <w:rPr>
                <w:rStyle w:val="Hyperlink"/>
                <w:noProof/>
              </w:rPr>
              <w:t>Terminology</w:t>
            </w:r>
            <w:r>
              <w:rPr>
                <w:noProof/>
                <w:webHidden/>
              </w:rPr>
              <w:tab/>
            </w:r>
            <w:r>
              <w:rPr>
                <w:noProof/>
                <w:webHidden/>
              </w:rPr>
              <w:fldChar w:fldCharType="begin"/>
            </w:r>
            <w:r>
              <w:rPr>
                <w:noProof/>
                <w:webHidden/>
              </w:rPr>
              <w:instrText xml:space="preserve"> PAGEREF _Toc194996410 \h </w:instrText>
            </w:r>
            <w:r>
              <w:rPr>
                <w:noProof/>
                <w:webHidden/>
              </w:rPr>
            </w:r>
            <w:r>
              <w:rPr>
                <w:noProof/>
                <w:webHidden/>
              </w:rPr>
              <w:fldChar w:fldCharType="separate"/>
            </w:r>
            <w:r>
              <w:rPr>
                <w:noProof/>
                <w:webHidden/>
              </w:rPr>
              <w:t>3</w:t>
            </w:r>
            <w:r>
              <w:rPr>
                <w:noProof/>
                <w:webHidden/>
              </w:rPr>
              <w:fldChar w:fldCharType="end"/>
            </w:r>
          </w:hyperlink>
        </w:p>
        <w:p w14:paraId="0E3D055E" w14:textId="3C6929A6" w:rsidR="00FB5DCF" w:rsidRDefault="00FB5DCF">
          <w:pPr>
            <w:pStyle w:val="TOC1"/>
            <w:tabs>
              <w:tab w:val="right" w:leader="dot" w:pos="9620"/>
            </w:tabs>
            <w:rPr>
              <w:rFonts w:eastAsiaTheme="minorEastAsia" w:cstheme="minorBidi"/>
              <w:b w:val="0"/>
              <w:bCs w:val="0"/>
              <w:noProof/>
              <w:kern w:val="2"/>
              <w14:ligatures w14:val="standardContextual"/>
            </w:rPr>
          </w:pPr>
          <w:hyperlink w:anchor="_Toc194996411" w:history="1">
            <w:r w:rsidRPr="00657F97">
              <w:rPr>
                <w:rStyle w:val="Hyperlink"/>
                <w:noProof/>
              </w:rPr>
              <w:t>Introduction</w:t>
            </w:r>
            <w:r>
              <w:rPr>
                <w:noProof/>
                <w:webHidden/>
              </w:rPr>
              <w:tab/>
            </w:r>
            <w:r>
              <w:rPr>
                <w:noProof/>
                <w:webHidden/>
              </w:rPr>
              <w:fldChar w:fldCharType="begin"/>
            </w:r>
            <w:r>
              <w:rPr>
                <w:noProof/>
                <w:webHidden/>
              </w:rPr>
              <w:instrText xml:space="preserve"> PAGEREF _Toc194996411 \h </w:instrText>
            </w:r>
            <w:r>
              <w:rPr>
                <w:noProof/>
                <w:webHidden/>
              </w:rPr>
            </w:r>
            <w:r>
              <w:rPr>
                <w:noProof/>
                <w:webHidden/>
              </w:rPr>
              <w:fldChar w:fldCharType="separate"/>
            </w:r>
            <w:r>
              <w:rPr>
                <w:noProof/>
                <w:webHidden/>
              </w:rPr>
              <w:t>3</w:t>
            </w:r>
            <w:r>
              <w:rPr>
                <w:noProof/>
                <w:webHidden/>
              </w:rPr>
              <w:fldChar w:fldCharType="end"/>
            </w:r>
          </w:hyperlink>
        </w:p>
        <w:p w14:paraId="560399E0" w14:textId="4A204896" w:rsidR="00FB5DCF" w:rsidRDefault="00FB5DCF">
          <w:pPr>
            <w:pStyle w:val="TOC1"/>
            <w:tabs>
              <w:tab w:val="right" w:leader="dot" w:pos="9620"/>
            </w:tabs>
            <w:rPr>
              <w:rFonts w:eastAsiaTheme="minorEastAsia" w:cstheme="minorBidi"/>
              <w:b w:val="0"/>
              <w:bCs w:val="0"/>
              <w:noProof/>
              <w:kern w:val="2"/>
              <w14:ligatures w14:val="standardContextual"/>
            </w:rPr>
          </w:pPr>
          <w:hyperlink w:anchor="_Toc194996412" w:history="1">
            <w:r w:rsidRPr="00657F97">
              <w:rPr>
                <w:rStyle w:val="Hyperlink"/>
                <w:noProof/>
              </w:rPr>
              <w:t>Non-Compliance Escalation Process</w:t>
            </w:r>
            <w:r>
              <w:rPr>
                <w:noProof/>
                <w:webHidden/>
              </w:rPr>
              <w:tab/>
            </w:r>
            <w:r>
              <w:rPr>
                <w:noProof/>
                <w:webHidden/>
              </w:rPr>
              <w:fldChar w:fldCharType="begin"/>
            </w:r>
            <w:r>
              <w:rPr>
                <w:noProof/>
                <w:webHidden/>
              </w:rPr>
              <w:instrText xml:space="preserve"> PAGEREF _Toc194996412 \h </w:instrText>
            </w:r>
            <w:r>
              <w:rPr>
                <w:noProof/>
                <w:webHidden/>
              </w:rPr>
            </w:r>
            <w:r>
              <w:rPr>
                <w:noProof/>
                <w:webHidden/>
              </w:rPr>
              <w:fldChar w:fldCharType="separate"/>
            </w:r>
            <w:r>
              <w:rPr>
                <w:noProof/>
                <w:webHidden/>
              </w:rPr>
              <w:t>4</w:t>
            </w:r>
            <w:r>
              <w:rPr>
                <w:noProof/>
                <w:webHidden/>
              </w:rPr>
              <w:fldChar w:fldCharType="end"/>
            </w:r>
          </w:hyperlink>
        </w:p>
        <w:p w14:paraId="6332FF17" w14:textId="437358D8" w:rsidR="00FB5DCF" w:rsidRDefault="00FB5DCF">
          <w:pPr>
            <w:pStyle w:val="TOC2"/>
            <w:tabs>
              <w:tab w:val="right" w:leader="dot" w:pos="9620"/>
            </w:tabs>
            <w:rPr>
              <w:rFonts w:eastAsiaTheme="minorEastAsia" w:cstheme="minorBidi"/>
              <w:i/>
              <w:iCs/>
              <w:noProof/>
              <w:kern w:val="2"/>
              <w:sz w:val="24"/>
              <w:szCs w:val="24"/>
              <w14:ligatures w14:val="standardContextual"/>
            </w:rPr>
          </w:pPr>
          <w:hyperlink w:anchor="_Toc194996413" w:history="1">
            <w:r w:rsidRPr="00657F97">
              <w:rPr>
                <w:rStyle w:val="Hyperlink"/>
                <w:noProof/>
              </w:rPr>
              <w:t>Methods of Resolving NCE Issues with Suppliers Include:</w:t>
            </w:r>
            <w:r>
              <w:rPr>
                <w:noProof/>
                <w:webHidden/>
              </w:rPr>
              <w:tab/>
            </w:r>
            <w:r>
              <w:rPr>
                <w:noProof/>
                <w:webHidden/>
              </w:rPr>
              <w:fldChar w:fldCharType="begin"/>
            </w:r>
            <w:r>
              <w:rPr>
                <w:noProof/>
                <w:webHidden/>
              </w:rPr>
              <w:instrText xml:space="preserve"> PAGEREF _Toc194996413 \h </w:instrText>
            </w:r>
            <w:r>
              <w:rPr>
                <w:noProof/>
                <w:webHidden/>
              </w:rPr>
            </w:r>
            <w:r>
              <w:rPr>
                <w:noProof/>
                <w:webHidden/>
              </w:rPr>
              <w:fldChar w:fldCharType="separate"/>
            </w:r>
            <w:r>
              <w:rPr>
                <w:noProof/>
                <w:webHidden/>
              </w:rPr>
              <w:t>5</w:t>
            </w:r>
            <w:r>
              <w:rPr>
                <w:noProof/>
                <w:webHidden/>
              </w:rPr>
              <w:fldChar w:fldCharType="end"/>
            </w:r>
          </w:hyperlink>
        </w:p>
        <w:p w14:paraId="3670F198" w14:textId="16A79608" w:rsidR="00FB5DCF" w:rsidRDefault="00FB5DCF">
          <w:pPr>
            <w:pStyle w:val="TOC1"/>
            <w:tabs>
              <w:tab w:val="right" w:leader="dot" w:pos="9620"/>
            </w:tabs>
            <w:rPr>
              <w:rFonts w:eastAsiaTheme="minorEastAsia" w:cstheme="minorBidi"/>
              <w:b w:val="0"/>
              <w:bCs w:val="0"/>
              <w:noProof/>
              <w:kern w:val="2"/>
              <w14:ligatures w14:val="standardContextual"/>
            </w:rPr>
          </w:pPr>
          <w:hyperlink w:anchor="_Toc194996414" w:history="1">
            <w:r w:rsidRPr="00657F97">
              <w:rPr>
                <w:rStyle w:val="Hyperlink"/>
                <w:noProof/>
              </w:rPr>
              <w:t>Timeline for Addressing Escalation Issues with Suppliers</w:t>
            </w:r>
            <w:r>
              <w:rPr>
                <w:noProof/>
                <w:webHidden/>
              </w:rPr>
              <w:tab/>
            </w:r>
            <w:r>
              <w:rPr>
                <w:noProof/>
                <w:webHidden/>
              </w:rPr>
              <w:fldChar w:fldCharType="begin"/>
            </w:r>
            <w:r>
              <w:rPr>
                <w:noProof/>
                <w:webHidden/>
              </w:rPr>
              <w:instrText xml:space="preserve"> PAGEREF _Toc194996414 \h </w:instrText>
            </w:r>
            <w:r>
              <w:rPr>
                <w:noProof/>
                <w:webHidden/>
              </w:rPr>
            </w:r>
            <w:r>
              <w:rPr>
                <w:noProof/>
                <w:webHidden/>
              </w:rPr>
              <w:fldChar w:fldCharType="separate"/>
            </w:r>
            <w:r>
              <w:rPr>
                <w:noProof/>
                <w:webHidden/>
              </w:rPr>
              <w:t>6</w:t>
            </w:r>
            <w:r>
              <w:rPr>
                <w:noProof/>
                <w:webHidden/>
              </w:rPr>
              <w:fldChar w:fldCharType="end"/>
            </w:r>
          </w:hyperlink>
        </w:p>
        <w:p w14:paraId="25F11EB3" w14:textId="6111ED4B" w:rsidR="00FB5DCF" w:rsidRDefault="00FB5DCF">
          <w:pPr>
            <w:pStyle w:val="TOC1"/>
            <w:tabs>
              <w:tab w:val="right" w:leader="dot" w:pos="9620"/>
            </w:tabs>
            <w:rPr>
              <w:rFonts w:eastAsiaTheme="minorEastAsia" w:cstheme="minorBidi"/>
              <w:b w:val="0"/>
              <w:bCs w:val="0"/>
              <w:noProof/>
              <w:kern w:val="2"/>
              <w14:ligatures w14:val="standardContextual"/>
            </w:rPr>
          </w:pPr>
          <w:hyperlink w:anchor="_Toc194996415" w:history="1">
            <w:r w:rsidRPr="00657F97">
              <w:rPr>
                <w:rStyle w:val="Hyperlink"/>
                <w:noProof/>
              </w:rPr>
              <w:t>Message Consistency from Buyer Representatives</w:t>
            </w:r>
            <w:r>
              <w:rPr>
                <w:noProof/>
                <w:webHidden/>
              </w:rPr>
              <w:tab/>
            </w:r>
            <w:r>
              <w:rPr>
                <w:noProof/>
                <w:webHidden/>
              </w:rPr>
              <w:fldChar w:fldCharType="begin"/>
            </w:r>
            <w:r>
              <w:rPr>
                <w:noProof/>
                <w:webHidden/>
              </w:rPr>
              <w:instrText xml:space="preserve"> PAGEREF _Toc194996415 \h </w:instrText>
            </w:r>
            <w:r>
              <w:rPr>
                <w:noProof/>
                <w:webHidden/>
              </w:rPr>
            </w:r>
            <w:r>
              <w:rPr>
                <w:noProof/>
                <w:webHidden/>
              </w:rPr>
              <w:fldChar w:fldCharType="separate"/>
            </w:r>
            <w:r>
              <w:rPr>
                <w:noProof/>
                <w:webHidden/>
              </w:rPr>
              <w:t>6</w:t>
            </w:r>
            <w:r>
              <w:rPr>
                <w:noProof/>
                <w:webHidden/>
              </w:rPr>
              <w:fldChar w:fldCharType="end"/>
            </w:r>
          </w:hyperlink>
        </w:p>
        <w:p w14:paraId="2E3381A2" w14:textId="15D41C5A" w:rsidR="00FB5DCF" w:rsidRDefault="00FB5DCF">
          <w:pPr>
            <w:pStyle w:val="TOC1"/>
            <w:tabs>
              <w:tab w:val="right" w:leader="dot" w:pos="9620"/>
            </w:tabs>
            <w:rPr>
              <w:rFonts w:eastAsiaTheme="minorEastAsia" w:cstheme="minorBidi"/>
              <w:b w:val="0"/>
              <w:bCs w:val="0"/>
              <w:noProof/>
              <w:kern w:val="2"/>
              <w14:ligatures w14:val="standardContextual"/>
            </w:rPr>
          </w:pPr>
          <w:hyperlink w:anchor="_Toc194996416" w:history="1">
            <w:r w:rsidRPr="00657F97">
              <w:rPr>
                <w:rStyle w:val="Hyperlink"/>
                <w:noProof/>
              </w:rPr>
              <w:t>Sample Buyer Communications for Escalation Follow-up</w:t>
            </w:r>
            <w:r>
              <w:rPr>
                <w:noProof/>
                <w:webHidden/>
              </w:rPr>
              <w:tab/>
            </w:r>
            <w:r>
              <w:rPr>
                <w:noProof/>
                <w:webHidden/>
              </w:rPr>
              <w:fldChar w:fldCharType="begin"/>
            </w:r>
            <w:r>
              <w:rPr>
                <w:noProof/>
                <w:webHidden/>
              </w:rPr>
              <w:instrText xml:space="preserve"> PAGEREF _Toc194996416 \h </w:instrText>
            </w:r>
            <w:r>
              <w:rPr>
                <w:noProof/>
                <w:webHidden/>
              </w:rPr>
            </w:r>
            <w:r>
              <w:rPr>
                <w:noProof/>
                <w:webHidden/>
              </w:rPr>
              <w:fldChar w:fldCharType="separate"/>
            </w:r>
            <w:r>
              <w:rPr>
                <w:noProof/>
                <w:webHidden/>
              </w:rPr>
              <w:t>6</w:t>
            </w:r>
            <w:r>
              <w:rPr>
                <w:noProof/>
                <w:webHidden/>
              </w:rPr>
              <w:fldChar w:fldCharType="end"/>
            </w:r>
          </w:hyperlink>
        </w:p>
        <w:p w14:paraId="0900FE12" w14:textId="0848C352" w:rsidR="00FB5DCF" w:rsidRDefault="00FB5DCF">
          <w:pPr>
            <w:pStyle w:val="TOC2"/>
            <w:tabs>
              <w:tab w:val="right" w:leader="dot" w:pos="9620"/>
            </w:tabs>
            <w:rPr>
              <w:rFonts w:eastAsiaTheme="minorEastAsia" w:cstheme="minorBidi"/>
              <w:i/>
              <w:iCs/>
              <w:noProof/>
              <w:kern w:val="2"/>
              <w:sz w:val="24"/>
              <w:szCs w:val="24"/>
              <w14:ligatures w14:val="standardContextual"/>
            </w:rPr>
          </w:pPr>
          <w:hyperlink w:anchor="_Toc194996417" w:history="1">
            <w:r w:rsidRPr="00657F97">
              <w:rPr>
                <w:rStyle w:val="Hyperlink"/>
                <w:noProof/>
              </w:rPr>
              <w:t>Additional Escalated Statuses that Require a Direct Response to SAP</w:t>
            </w:r>
            <w:r>
              <w:rPr>
                <w:noProof/>
                <w:webHidden/>
              </w:rPr>
              <w:tab/>
            </w:r>
            <w:r>
              <w:rPr>
                <w:noProof/>
                <w:webHidden/>
              </w:rPr>
              <w:fldChar w:fldCharType="begin"/>
            </w:r>
            <w:r>
              <w:rPr>
                <w:noProof/>
                <w:webHidden/>
              </w:rPr>
              <w:instrText xml:space="preserve"> PAGEREF _Toc194996417 \h </w:instrText>
            </w:r>
            <w:r>
              <w:rPr>
                <w:noProof/>
                <w:webHidden/>
              </w:rPr>
            </w:r>
            <w:r>
              <w:rPr>
                <w:noProof/>
                <w:webHidden/>
              </w:rPr>
              <w:fldChar w:fldCharType="separate"/>
            </w:r>
            <w:r>
              <w:rPr>
                <w:noProof/>
                <w:webHidden/>
              </w:rPr>
              <w:t>7</w:t>
            </w:r>
            <w:r>
              <w:rPr>
                <w:noProof/>
                <w:webHidden/>
              </w:rPr>
              <w:fldChar w:fldCharType="end"/>
            </w:r>
          </w:hyperlink>
        </w:p>
        <w:p w14:paraId="061FA054" w14:textId="19E150AC" w:rsidR="00FB5DCF" w:rsidRDefault="00FB5DCF">
          <w:pPr>
            <w:pStyle w:val="TOC1"/>
            <w:tabs>
              <w:tab w:val="right" w:leader="dot" w:pos="9620"/>
            </w:tabs>
            <w:rPr>
              <w:rFonts w:eastAsiaTheme="minorEastAsia" w:cstheme="minorBidi"/>
              <w:b w:val="0"/>
              <w:bCs w:val="0"/>
              <w:noProof/>
              <w:kern w:val="2"/>
              <w14:ligatures w14:val="standardContextual"/>
            </w:rPr>
          </w:pPr>
          <w:hyperlink w:anchor="_Toc194996418" w:history="1">
            <w:r w:rsidRPr="00657F97">
              <w:rPr>
                <w:rStyle w:val="Hyperlink"/>
                <w:noProof/>
              </w:rPr>
              <w:t>SAP Business Network Supplier Benefits</w:t>
            </w:r>
            <w:r>
              <w:rPr>
                <w:noProof/>
                <w:webHidden/>
              </w:rPr>
              <w:tab/>
            </w:r>
            <w:r>
              <w:rPr>
                <w:noProof/>
                <w:webHidden/>
              </w:rPr>
              <w:fldChar w:fldCharType="begin"/>
            </w:r>
            <w:r>
              <w:rPr>
                <w:noProof/>
                <w:webHidden/>
              </w:rPr>
              <w:instrText xml:space="preserve"> PAGEREF _Toc194996418 \h </w:instrText>
            </w:r>
            <w:r>
              <w:rPr>
                <w:noProof/>
                <w:webHidden/>
              </w:rPr>
            </w:r>
            <w:r>
              <w:rPr>
                <w:noProof/>
                <w:webHidden/>
              </w:rPr>
              <w:fldChar w:fldCharType="separate"/>
            </w:r>
            <w:r>
              <w:rPr>
                <w:noProof/>
                <w:webHidden/>
              </w:rPr>
              <w:t>8</w:t>
            </w:r>
            <w:r>
              <w:rPr>
                <w:noProof/>
                <w:webHidden/>
              </w:rPr>
              <w:fldChar w:fldCharType="end"/>
            </w:r>
          </w:hyperlink>
        </w:p>
        <w:p w14:paraId="06567B4E" w14:textId="3975A817" w:rsidR="00FB5DCF" w:rsidRDefault="00FB5DCF">
          <w:pPr>
            <w:pStyle w:val="TOC1"/>
            <w:tabs>
              <w:tab w:val="right" w:leader="dot" w:pos="9620"/>
            </w:tabs>
            <w:rPr>
              <w:rFonts w:eastAsiaTheme="minorEastAsia" w:cstheme="minorBidi"/>
              <w:b w:val="0"/>
              <w:bCs w:val="0"/>
              <w:noProof/>
              <w:kern w:val="2"/>
              <w14:ligatures w14:val="standardContextual"/>
            </w:rPr>
          </w:pPr>
          <w:hyperlink w:anchor="_Toc194996419" w:history="1">
            <w:r w:rsidRPr="00657F97">
              <w:rPr>
                <w:rStyle w:val="Hyperlink"/>
                <w:noProof/>
              </w:rPr>
              <w:t>Suppliers’ Frequently Asked SAP Program Questions</w:t>
            </w:r>
            <w:r>
              <w:rPr>
                <w:noProof/>
                <w:webHidden/>
              </w:rPr>
              <w:tab/>
            </w:r>
            <w:r>
              <w:rPr>
                <w:noProof/>
                <w:webHidden/>
              </w:rPr>
              <w:fldChar w:fldCharType="begin"/>
            </w:r>
            <w:r>
              <w:rPr>
                <w:noProof/>
                <w:webHidden/>
              </w:rPr>
              <w:instrText xml:space="preserve"> PAGEREF _Toc194996419 \h </w:instrText>
            </w:r>
            <w:r>
              <w:rPr>
                <w:noProof/>
                <w:webHidden/>
              </w:rPr>
            </w:r>
            <w:r>
              <w:rPr>
                <w:noProof/>
                <w:webHidden/>
              </w:rPr>
              <w:fldChar w:fldCharType="separate"/>
            </w:r>
            <w:r>
              <w:rPr>
                <w:noProof/>
                <w:webHidden/>
              </w:rPr>
              <w:t>9</w:t>
            </w:r>
            <w:r>
              <w:rPr>
                <w:noProof/>
                <w:webHidden/>
              </w:rPr>
              <w:fldChar w:fldCharType="end"/>
            </w:r>
          </w:hyperlink>
        </w:p>
        <w:p w14:paraId="3EC50912" w14:textId="22B733EB" w:rsidR="00FB5DCF" w:rsidRDefault="00FB5DCF">
          <w:pPr>
            <w:pStyle w:val="TOC2"/>
            <w:tabs>
              <w:tab w:val="right" w:leader="dot" w:pos="9620"/>
            </w:tabs>
            <w:rPr>
              <w:rFonts w:eastAsiaTheme="minorEastAsia" w:cstheme="minorBidi"/>
              <w:i/>
              <w:iCs/>
              <w:noProof/>
              <w:kern w:val="2"/>
              <w:sz w:val="24"/>
              <w:szCs w:val="24"/>
              <w14:ligatures w14:val="standardContextual"/>
            </w:rPr>
          </w:pPr>
          <w:hyperlink w:anchor="_Toc194996420" w:history="1">
            <w:r w:rsidRPr="00657F97">
              <w:rPr>
                <w:rStyle w:val="Hyperlink"/>
                <w:noProof/>
              </w:rPr>
              <w:t>Contents</w:t>
            </w:r>
            <w:r>
              <w:rPr>
                <w:noProof/>
                <w:webHidden/>
              </w:rPr>
              <w:tab/>
            </w:r>
            <w:r>
              <w:rPr>
                <w:noProof/>
                <w:webHidden/>
              </w:rPr>
              <w:fldChar w:fldCharType="begin"/>
            </w:r>
            <w:r>
              <w:rPr>
                <w:noProof/>
                <w:webHidden/>
              </w:rPr>
              <w:instrText xml:space="preserve"> PAGEREF _Toc194996420 \h </w:instrText>
            </w:r>
            <w:r>
              <w:rPr>
                <w:noProof/>
                <w:webHidden/>
              </w:rPr>
            </w:r>
            <w:r>
              <w:rPr>
                <w:noProof/>
                <w:webHidden/>
              </w:rPr>
              <w:fldChar w:fldCharType="separate"/>
            </w:r>
            <w:r>
              <w:rPr>
                <w:noProof/>
                <w:webHidden/>
              </w:rPr>
              <w:t>9</w:t>
            </w:r>
            <w:r>
              <w:rPr>
                <w:noProof/>
                <w:webHidden/>
              </w:rPr>
              <w:fldChar w:fldCharType="end"/>
            </w:r>
          </w:hyperlink>
        </w:p>
        <w:p w14:paraId="27F9D80C" w14:textId="0331E08F" w:rsidR="00FB5DCF" w:rsidRDefault="00FB5DCF">
          <w:pPr>
            <w:pStyle w:val="TOC2"/>
            <w:tabs>
              <w:tab w:val="right" w:leader="dot" w:pos="9620"/>
            </w:tabs>
            <w:rPr>
              <w:rFonts w:eastAsiaTheme="minorEastAsia" w:cstheme="minorBidi"/>
              <w:i/>
              <w:iCs/>
              <w:noProof/>
              <w:kern w:val="2"/>
              <w:sz w:val="24"/>
              <w:szCs w:val="24"/>
              <w14:ligatures w14:val="standardContextual"/>
            </w:rPr>
          </w:pPr>
          <w:hyperlink w:anchor="_Toc194996421" w:history="1">
            <w:r w:rsidRPr="00657F97">
              <w:rPr>
                <w:rStyle w:val="Hyperlink"/>
                <w:noProof/>
              </w:rPr>
              <w:t>Questions and Answers</w:t>
            </w:r>
            <w:r>
              <w:rPr>
                <w:noProof/>
                <w:webHidden/>
              </w:rPr>
              <w:tab/>
            </w:r>
            <w:r>
              <w:rPr>
                <w:noProof/>
                <w:webHidden/>
              </w:rPr>
              <w:fldChar w:fldCharType="begin"/>
            </w:r>
            <w:r>
              <w:rPr>
                <w:noProof/>
                <w:webHidden/>
              </w:rPr>
              <w:instrText xml:space="preserve"> PAGEREF _Toc194996421 \h </w:instrText>
            </w:r>
            <w:r>
              <w:rPr>
                <w:noProof/>
                <w:webHidden/>
              </w:rPr>
            </w:r>
            <w:r>
              <w:rPr>
                <w:noProof/>
                <w:webHidden/>
              </w:rPr>
              <w:fldChar w:fldCharType="separate"/>
            </w:r>
            <w:r>
              <w:rPr>
                <w:noProof/>
                <w:webHidden/>
              </w:rPr>
              <w:t>9</w:t>
            </w:r>
            <w:r>
              <w:rPr>
                <w:noProof/>
                <w:webHidden/>
              </w:rPr>
              <w:fldChar w:fldCharType="end"/>
            </w:r>
          </w:hyperlink>
        </w:p>
        <w:p w14:paraId="4AFB5693" w14:textId="2B808F83" w:rsidR="00FB5DCF" w:rsidRDefault="00FB5DCF">
          <w:r>
            <w:rPr>
              <w:b/>
              <w:bCs/>
              <w:noProof/>
            </w:rPr>
            <w:fldChar w:fldCharType="end"/>
          </w:r>
        </w:p>
      </w:sdtContent>
    </w:sdt>
    <w:p w14:paraId="23923308" w14:textId="24A77614" w:rsidR="00A9371C" w:rsidRPr="00E26485" w:rsidRDefault="00A9371C" w:rsidP="00E26485">
      <w:pPr>
        <w:pStyle w:val="Introduction"/>
        <w:rPr>
          <w:b/>
          <w:caps/>
          <w:sz w:val="20"/>
        </w:rPr>
      </w:pPr>
    </w:p>
    <w:p w14:paraId="3ABC8F40" w14:textId="77777777" w:rsidR="00E569E6" w:rsidRDefault="00E569E6">
      <w:pPr>
        <w:spacing w:before="0" w:after="160" w:line="259" w:lineRule="auto"/>
        <w:rPr>
          <w:b/>
          <w:caps/>
        </w:rPr>
      </w:pPr>
      <w:r>
        <w:rPr>
          <w:b/>
          <w:caps/>
        </w:rPr>
        <w:br w:type="page"/>
      </w:r>
    </w:p>
    <w:p w14:paraId="07908784" w14:textId="77777777" w:rsidR="003116B5" w:rsidRPr="003116B5" w:rsidRDefault="003116B5" w:rsidP="003116B5">
      <w:pPr>
        <w:pStyle w:val="Introduction"/>
        <w:rPr>
          <w:rFonts w:ascii="72 Light" w:hAnsi="72 Light" w:cs="72 Light"/>
          <w:szCs w:val="24"/>
        </w:rPr>
      </w:pPr>
      <w:r w:rsidRPr="003116B5">
        <w:rPr>
          <w:rFonts w:ascii="72 Light" w:hAnsi="72 Light" w:cs="72 Light"/>
          <w:szCs w:val="24"/>
        </w:rPr>
        <w:lastRenderedPageBreak/>
        <w:t>Supplier Enablement support documentation outlining the non-compliance escalation process designed to help customers maximize supplier participation and adoption.</w:t>
      </w:r>
    </w:p>
    <w:p w14:paraId="4AF8BF66" w14:textId="59F6C8DF" w:rsidR="002C4D4C" w:rsidRDefault="00AD038E" w:rsidP="000A49D0">
      <w:pPr>
        <w:pStyle w:val="Heading1"/>
      </w:pPr>
      <w:bookmarkStart w:id="0" w:name="_Hlk79571634"/>
      <w:bookmarkStart w:id="1" w:name="_Toc194996409"/>
      <w:r>
        <w:t>Purpose</w:t>
      </w:r>
      <w:bookmarkEnd w:id="1"/>
    </w:p>
    <w:bookmarkEnd w:id="0"/>
    <w:p w14:paraId="72AFF5B5" w14:textId="77777777" w:rsidR="00AD038E" w:rsidRDefault="00AD038E" w:rsidP="00AD038E">
      <w:pPr>
        <w:jc w:val="both"/>
        <w:rPr>
          <w:b/>
        </w:rPr>
      </w:pPr>
      <w:r w:rsidRPr="00EC146B">
        <w:t>The purpose of this document is to describe the Non-Compliance Escalation process which is a key component of the supplier enablement process. This document describes the process, resources and approach required by your organization when handling a supplier who has been ‘Escalated’ by SAP during the enablement process. It also explains the expectations and requirements for a successful Non-Compliance Escalation Process.</w:t>
      </w:r>
    </w:p>
    <w:p w14:paraId="256B2C5D" w14:textId="1644ADB8" w:rsidR="008C657F" w:rsidRPr="000A49D0" w:rsidRDefault="00AD038E" w:rsidP="000A49D0">
      <w:pPr>
        <w:pStyle w:val="Heading2"/>
      </w:pPr>
      <w:bookmarkStart w:id="2" w:name="_Toc194996410"/>
      <w:r>
        <w:t>Terminology</w:t>
      </w:r>
      <w:bookmarkEnd w:id="2"/>
    </w:p>
    <w:p w14:paraId="67B307B8" w14:textId="77777777" w:rsidR="00AD038E" w:rsidRPr="00EC146B" w:rsidRDefault="00AD038E" w:rsidP="00AD038E">
      <w:r w:rsidRPr="00EC146B">
        <w:t>SAP distinguishes between the three separate parties in this process:</w:t>
      </w:r>
    </w:p>
    <w:p w14:paraId="5A3C119B" w14:textId="77777777" w:rsidR="00AD038E" w:rsidRPr="00EC146B" w:rsidRDefault="00AD038E" w:rsidP="00AD038E">
      <w:pPr>
        <w:pStyle w:val="ListParagraph"/>
        <w:numPr>
          <w:ilvl w:val="0"/>
          <w:numId w:val="7"/>
        </w:numPr>
        <w:spacing w:line="264" w:lineRule="auto"/>
        <w:jc w:val="both"/>
      </w:pPr>
      <w:r w:rsidRPr="00EC146B">
        <w:t>The use of the term Buyer refers to the issuer of orders and the receiver of invoices.</w:t>
      </w:r>
    </w:p>
    <w:p w14:paraId="4D7C5980" w14:textId="77777777" w:rsidR="00AD038E" w:rsidRPr="00EC146B" w:rsidRDefault="00AD038E" w:rsidP="00AD038E">
      <w:pPr>
        <w:pStyle w:val="ListParagraph"/>
        <w:numPr>
          <w:ilvl w:val="0"/>
          <w:numId w:val="7"/>
        </w:numPr>
        <w:spacing w:line="264" w:lineRule="auto"/>
        <w:jc w:val="both"/>
      </w:pPr>
      <w:r w:rsidRPr="00EC146B">
        <w:t>The use of the term Suppliers refers to the party receiving orders and issuing invoices.</w:t>
      </w:r>
    </w:p>
    <w:p w14:paraId="36825672" w14:textId="77777777" w:rsidR="00AD038E" w:rsidRPr="00EC146B" w:rsidRDefault="00AD038E" w:rsidP="00AD038E">
      <w:pPr>
        <w:pStyle w:val="ListParagraph"/>
        <w:numPr>
          <w:ilvl w:val="0"/>
          <w:numId w:val="7"/>
        </w:numPr>
        <w:spacing w:line="264" w:lineRule="auto"/>
        <w:jc w:val="both"/>
      </w:pPr>
      <w:r w:rsidRPr="00EC146B">
        <w:t>The use of the term network refers to the SAP Business Network, which is the Global platform where Buyers and Suppliers transact with one another via purchase orders, invoices, etc.</w:t>
      </w:r>
    </w:p>
    <w:p w14:paraId="413B302D" w14:textId="77777777" w:rsidR="00AD038E" w:rsidRPr="00EC146B" w:rsidRDefault="00AD038E" w:rsidP="00AD038E">
      <w:pPr>
        <w:pStyle w:val="ListParagraph"/>
        <w:numPr>
          <w:ilvl w:val="0"/>
          <w:numId w:val="7"/>
        </w:numPr>
        <w:spacing w:line="264" w:lineRule="auto"/>
        <w:jc w:val="both"/>
      </w:pPr>
      <w:r w:rsidRPr="00EC146B">
        <w:t xml:space="preserve">The use of the term Category Manager or CM refers to the primary category representative within the buying organization who owns the supplier relationship. </w:t>
      </w:r>
    </w:p>
    <w:p w14:paraId="16B4033F" w14:textId="77777777" w:rsidR="00AD038E" w:rsidRPr="00EC146B" w:rsidRDefault="00AD038E" w:rsidP="00AD038E">
      <w:pPr>
        <w:pStyle w:val="ListParagraph"/>
        <w:numPr>
          <w:ilvl w:val="0"/>
          <w:numId w:val="7"/>
        </w:numPr>
        <w:spacing w:line="264" w:lineRule="auto"/>
        <w:jc w:val="both"/>
      </w:pPr>
      <w:r w:rsidRPr="00EC146B">
        <w:t>The use of the term Buyer SE Lead or Supplier Enablement Lead refers to the regional project team lead responsible for driving the supplier enablement activities within the buying organization. The SE Lead is typically also the NCE Lead or Non-Compliance Escalation Lead.</w:t>
      </w:r>
    </w:p>
    <w:p w14:paraId="12ED33A6" w14:textId="77777777" w:rsidR="00AD038E" w:rsidRPr="00EC146B" w:rsidRDefault="00AD038E" w:rsidP="00AD038E">
      <w:pPr>
        <w:pStyle w:val="ListParagraph"/>
        <w:numPr>
          <w:ilvl w:val="0"/>
          <w:numId w:val="7"/>
        </w:numPr>
        <w:spacing w:line="264" w:lineRule="auto"/>
        <w:jc w:val="both"/>
      </w:pPr>
      <w:r w:rsidRPr="00EC146B">
        <w:t xml:space="preserve">When the Buyer organization submits suppliers to SAP for supplier enablement activities and enablement has “Started” meaning the Trading Relationship Request (TRR) has been sent, it is owned by SAP until no positive progress forward can be made. The Buyer is not required to contact the supplier while they are owned by SAP unless specifically requested to do so by SAP. This will not happen until 3 outreach attempts are made by SAP over a 3-week period (unless another option is requested by the Buyer). </w:t>
      </w:r>
    </w:p>
    <w:p w14:paraId="30E31DC7" w14:textId="77777777" w:rsidR="00AD038E" w:rsidRDefault="00AD038E" w:rsidP="00AD038E">
      <w:pPr>
        <w:pStyle w:val="ListParagraph"/>
        <w:numPr>
          <w:ilvl w:val="0"/>
          <w:numId w:val="7"/>
        </w:numPr>
        <w:spacing w:line="264" w:lineRule="auto"/>
        <w:jc w:val="both"/>
      </w:pPr>
      <w:r w:rsidRPr="00EC146B">
        <w:t xml:space="preserve">If a supplier </w:t>
      </w:r>
      <w:proofErr w:type="gramStart"/>
      <w:r w:rsidRPr="00EC146B">
        <w:t>will not progress</w:t>
      </w:r>
      <w:proofErr w:type="gramEnd"/>
      <w:r w:rsidRPr="00EC146B">
        <w:t xml:space="preserve"> forward, SAP will pass ownership of the supplier back to the Buyer NCE Lead (Non-Compliance Escalation Lead) who then is responsible for moving this supplier forward (or decides to remove the supplier from enablement).</w:t>
      </w:r>
    </w:p>
    <w:p w14:paraId="0EF4A388" w14:textId="77777777" w:rsidR="00593F49" w:rsidRDefault="00593F49" w:rsidP="00593F49">
      <w:pPr>
        <w:spacing w:line="264" w:lineRule="auto"/>
        <w:jc w:val="both"/>
      </w:pPr>
    </w:p>
    <w:p w14:paraId="362DEFB8" w14:textId="2927BD69" w:rsidR="00593F49" w:rsidRDefault="00491F43" w:rsidP="00491F43">
      <w:pPr>
        <w:pStyle w:val="Heading1"/>
      </w:pPr>
      <w:bookmarkStart w:id="3" w:name="_Toc194996411"/>
      <w:r>
        <w:t>Introduction</w:t>
      </w:r>
      <w:bookmarkEnd w:id="3"/>
    </w:p>
    <w:p w14:paraId="1D2168BA" w14:textId="77777777" w:rsidR="00491F43" w:rsidRDefault="00491F43" w:rsidP="00491F43">
      <w:pPr>
        <w:jc w:val="both"/>
      </w:pPr>
      <w:r>
        <w:t>Your organization and SAP will be working together as outlined in this document. We will closely collaborate to help your organization maximize SAP Business Network utilization and facilitate the enablement of targeted suppliers based on the framework described in this document.</w:t>
      </w:r>
    </w:p>
    <w:p w14:paraId="25BB5AAC" w14:textId="77777777" w:rsidR="00491F43" w:rsidRDefault="00491F43" w:rsidP="00491F43">
      <w:pPr>
        <w:jc w:val="both"/>
      </w:pPr>
      <w:r>
        <w:t>Supplier enablement starts with the distribution of a letter to all suppliers selected by your organization for enablement. A request to join the network (i.e. the Trading Relationship Request (TRR) Invitation) is sent to suppliers with background information on the network, the possible costs involved, Frequently Asked Questions and where to find more information.</w:t>
      </w:r>
    </w:p>
    <w:p w14:paraId="1F924DAE" w14:textId="77777777" w:rsidR="00491F43" w:rsidRDefault="00491F43" w:rsidP="00491F43">
      <w:pPr>
        <w:jc w:val="both"/>
      </w:pPr>
      <w:r>
        <w:t>The keys to maximum utilization of the network include a strong message to suppliers from the buying organization combined with an efficient enablement process.</w:t>
      </w:r>
    </w:p>
    <w:p w14:paraId="34E710D4" w14:textId="77777777" w:rsidR="00A24D2B" w:rsidRDefault="00A24D2B" w:rsidP="00491F43">
      <w:pPr>
        <w:jc w:val="both"/>
      </w:pPr>
    </w:p>
    <w:p w14:paraId="302ED740" w14:textId="77777777" w:rsidR="00A24D2B" w:rsidRDefault="00A24D2B" w:rsidP="00A24D2B">
      <w:pPr>
        <w:pStyle w:val="Heading1"/>
      </w:pPr>
      <w:bookmarkStart w:id="4" w:name="_Toc111102020"/>
      <w:bookmarkStart w:id="5" w:name="_Toc194996412"/>
      <w:r>
        <w:lastRenderedPageBreak/>
        <w:t>Non-Compliance Escalation Process</w:t>
      </w:r>
      <w:bookmarkEnd w:id="4"/>
      <w:bookmarkEnd w:id="5"/>
    </w:p>
    <w:p w14:paraId="10048533" w14:textId="1985F1D7" w:rsidR="00A24D2B" w:rsidRPr="00543F6A" w:rsidRDefault="00A24D2B" w:rsidP="00A24D2B">
      <w:pPr>
        <w:jc w:val="both"/>
      </w:pPr>
      <w:r w:rsidRPr="00543F6A">
        <w:t xml:space="preserve">When a supplier has questions that </w:t>
      </w:r>
      <w:r>
        <w:t>SAP</w:t>
      </w:r>
      <w:r w:rsidRPr="00543F6A">
        <w:t xml:space="preserve"> cannot answer, the </w:t>
      </w:r>
      <w:r>
        <w:t>SAP</w:t>
      </w:r>
      <w:r w:rsidRPr="00543F6A">
        <w:t xml:space="preserve"> </w:t>
      </w:r>
      <w:r w:rsidR="00153D8A">
        <w:t>s</w:t>
      </w:r>
      <w:r w:rsidRPr="00543F6A">
        <w:t xml:space="preserve">upplier </w:t>
      </w:r>
      <w:r w:rsidR="00153D8A">
        <w:t>e</w:t>
      </w:r>
      <w:r w:rsidRPr="00543F6A">
        <w:t>nablement representative is not able to move a supplier forward. Additionally, if a supplier insists on speaking with</w:t>
      </w:r>
      <w:r>
        <w:t xml:space="preserve"> someone from</w:t>
      </w:r>
      <w:r w:rsidRPr="00543F6A">
        <w:t xml:space="preserve"> </w:t>
      </w:r>
      <w:r>
        <w:t>the buying organization</w:t>
      </w:r>
      <w:r w:rsidRPr="00543F6A">
        <w:t>, your NCE contact, or Procurement/Supply Chain project team member, the enablement process halts</w:t>
      </w:r>
      <w:r>
        <w:t xml:space="preserve"> until that happens</w:t>
      </w:r>
      <w:r w:rsidRPr="00543F6A">
        <w:t>. In these cases, your NCE contact will receive a</w:t>
      </w:r>
      <w:r>
        <w:t xml:space="preserve"> list of escalated suppliers within the weekly SE</w:t>
      </w:r>
      <w:r w:rsidRPr="00543F6A">
        <w:t xml:space="preserve"> </w:t>
      </w:r>
      <w:r>
        <w:t>R</w:t>
      </w:r>
      <w:r w:rsidRPr="00543F6A">
        <w:t xml:space="preserve">eport from the </w:t>
      </w:r>
      <w:r>
        <w:t>SAP</w:t>
      </w:r>
      <w:r w:rsidRPr="00543F6A">
        <w:t xml:space="preserve"> Supplier Enablement Team. This report identif</w:t>
      </w:r>
      <w:r>
        <w:t>ies</w:t>
      </w:r>
      <w:r w:rsidRPr="00543F6A">
        <w:t xml:space="preserve"> suppliers that have been </w:t>
      </w:r>
      <w:r>
        <w:t>placed in an Escalated</w:t>
      </w:r>
      <w:r w:rsidRPr="00543F6A">
        <w:t xml:space="preserve"> </w:t>
      </w:r>
      <w:r>
        <w:t xml:space="preserve">status </w:t>
      </w:r>
      <w:r w:rsidRPr="00543F6A">
        <w:t>and will provide relevant information such as a summary of the reason, the date the supplier</w:t>
      </w:r>
      <w:r>
        <w:t xml:space="preserve"> was</w:t>
      </w:r>
      <w:r w:rsidRPr="00543F6A">
        <w:t xml:space="preserve"> escalated along with supplier contact information. </w:t>
      </w:r>
      <w:r w:rsidRPr="00DA0426">
        <w:t xml:space="preserve">Your NCE contact </w:t>
      </w:r>
      <w:r>
        <w:t>must</w:t>
      </w:r>
      <w:r w:rsidRPr="00DA0426">
        <w:t xml:space="preserve"> review each situation and work with the applicable Procurement/Category Manager </w:t>
      </w:r>
      <w:r>
        <w:t>R</w:t>
      </w:r>
      <w:r w:rsidRPr="00DA0426">
        <w:t>esource, when necessary, to contact the supplier to discuss</w:t>
      </w:r>
      <w:r>
        <w:t xml:space="preserve"> and resolve</w:t>
      </w:r>
      <w:r w:rsidRPr="00DA0426">
        <w:t xml:space="preserve"> the supplier’s concerns. </w:t>
      </w:r>
      <w:r>
        <w:t>If they are unable to do so, please let SAP know if you want the supplier dropped from enablement. SAP will need to do that within the Buyer’s network Account.</w:t>
      </w:r>
      <w:r w:rsidRPr="00DA0426">
        <w:t xml:space="preserve"> </w:t>
      </w:r>
    </w:p>
    <w:p w14:paraId="1876ABEE" w14:textId="77777777" w:rsidR="00A24D2B" w:rsidRDefault="00A24D2B" w:rsidP="00A24D2B">
      <w:pPr>
        <w:jc w:val="both"/>
      </w:pPr>
      <w:r>
        <w:t>Figure 1</w:t>
      </w:r>
      <w:r w:rsidRPr="00A2359F">
        <w:t xml:space="preserve"> is a </w:t>
      </w:r>
      <w:r>
        <w:t xml:space="preserve">sample </w:t>
      </w:r>
      <w:r w:rsidRPr="00A2359F">
        <w:t>flowchart of the</w:t>
      </w:r>
      <w:r>
        <w:t xml:space="preserve"> enablement</w:t>
      </w:r>
      <w:r w:rsidRPr="00A2359F">
        <w:t xml:space="preserve"> non-compliance es</w:t>
      </w:r>
      <w:r>
        <w:t>calation process. Your organization should add any steps necessary to properly manage the supplier escalation process within your organization for resolution.</w:t>
      </w:r>
    </w:p>
    <w:p w14:paraId="1BAE77FE" w14:textId="77777777" w:rsidR="00A24D2B" w:rsidRDefault="002E6CCF" w:rsidP="00A24D2B">
      <w:r w:rsidRPr="00556ED8">
        <w:rPr>
          <w:noProof/>
        </w:rPr>
        <w:object w:dxaOrig="16380" w:dyaOrig="9765" w14:anchorId="54775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3.5pt;height:306.45pt;mso-width-percent:0;mso-height-percent:0;mso-width-percent:0;mso-height-percent:0" o:ole="">
            <v:imagedata r:id="rId12" o:title=""/>
          </v:shape>
          <o:OLEObject Type="Embed" ProgID="Visio.Drawing.11" ShapeID="_x0000_i1025" DrawAspect="Content" ObjectID="_1805609155" r:id="rId13"/>
        </w:object>
      </w:r>
    </w:p>
    <w:p w14:paraId="0F3E1D66" w14:textId="77777777" w:rsidR="00A24D2B" w:rsidRDefault="00A24D2B" w:rsidP="00A24D2B">
      <w:pPr>
        <w:pStyle w:val="Figuresubtitle"/>
      </w:pPr>
      <w:r>
        <w:t>Figure 1</w:t>
      </w:r>
    </w:p>
    <w:p w14:paraId="5CFA8887" w14:textId="77777777" w:rsidR="00A24D2B" w:rsidRPr="00DF0EFD" w:rsidRDefault="00A24D2B" w:rsidP="00A24D2B">
      <w:pPr>
        <w:jc w:val="both"/>
      </w:pPr>
      <w:r w:rsidRPr="00DF0EFD">
        <w:t xml:space="preserve">The key to a successful NCE process is proper documentation, tracking and follow-up </w:t>
      </w:r>
      <w:r>
        <w:t>with</w:t>
      </w:r>
      <w:r w:rsidRPr="00DF0EFD">
        <w:t xml:space="preserve"> each identified supplier. </w:t>
      </w:r>
      <w:r>
        <w:t>SAP</w:t>
      </w:r>
      <w:r w:rsidRPr="00DF0EFD">
        <w:t xml:space="preserve"> documents </w:t>
      </w:r>
      <w:r>
        <w:t>escalated</w:t>
      </w:r>
      <w:r w:rsidRPr="00DF0EFD">
        <w:t xml:space="preserve"> suppliers </w:t>
      </w:r>
      <w:r>
        <w:t>within the SE R</w:t>
      </w:r>
      <w:r w:rsidRPr="00DF0EFD">
        <w:t xml:space="preserve">eport </w:t>
      </w:r>
      <w:r>
        <w:t xml:space="preserve">provided </w:t>
      </w:r>
      <w:r w:rsidRPr="00DF0EFD">
        <w:t xml:space="preserve">to </w:t>
      </w:r>
      <w:r>
        <w:t xml:space="preserve">your </w:t>
      </w:r>
      <w:r w:rsidRPr="00DF0EFD">
        <w:t>designated contact</w:t>
      </w:r>
      <w:r>
        <w:t xml:space="preserve"> weekly and putting the supplier in </w:t>
      </w:r>
      <w:r w:rsidRPr="00DF0EFD">
        <w:t xml:space="preserve">the </w:t>
      </w:r>
      <w:r>
        <w:t xml:space="preserve">Escalated </w:t>
      </w:r>
      <w:r w:rsidRPr="00DF0EFD">
        <w:t xml:space="preserve">status </w:t>
      </w:r>
      <w:r>
        <w:t>within</w:t>
      </w:r>
      <w:r w:rsidRPr="00DF0EFD">
        <w:t xml:space="preserve"> our database</w:t>
      </w:r>
      <w:r>
        <w:t>. Once this happens, your</w:t>
      </w:r>
      <w:r w:rsidRPr="00DF0EFD">
        <w:t xml:space="preserve"> NCE contact will </w:t>
      </w:r>
      <w:r>
        <w:t xml:space="preserve">need to </w:t>
      </w:r>
      <w:r w:rsidRPr="00DF0EFD">
        <w:t>track and follow-up with the escalated suppliers</w:t>
      </w:r>
      <w:r>
        <w:t xml:space="preserve"> until resolution can be attained</w:t>
      </w:r>
      <w:r w:rsidRPr="00DF0EFD">
        <w:t xml:space="preserve">. </w:t>
      </w:r>
      <w:r>
        <w:t>SAP and Buyer</w:t>
      </w:r>
      <w:r w:rsidRPr="00DF0EFD">
        <w:t xml:space="preserve"> will</w:t>
      </w:r>
      <w:r>
        <w:t xml:space="preserve"> discuss</w:t>
      </w:r>
      <w:r w:rsidRPr="00DF0EFD">
        <w:t xml:space="preserve"> NCE</w:t>
      </w:r>
      <w:r>
        <w:t xml:space="preserve"> progress and corresponding actions during the weekly SE</w:t>
      </w:r>
      <w:r w:rsidRPr="00DF0EFD">
        <w:t xml:space="preserve"> meetings.  </w:t>
      </w:r>
    </w:p>
    <w:p w14:paraId="12547EE8" w14:textId="77777777" w:rsidR="00A24D2B" w:rsidRPr="00DF0EFD" w:rsidRDefault="00A24D2B" w:rsidP="00A24D2B">
      <w:pPr>
        <w:jc w:val="both"/>
      </w:pPr>
      <w:r w:rsidRPr="00DF0EFD">
        <w:t xml:space="preserve">When a supplier is flagged as </w:t>
      </w:r>
      <w:r>
        <w:t xml:space="preserve">escalated, </w:t>
      </w:r>
      <w:r w:rsidRPr="00DF0EFD">
        <w:t xml:space="preserve">a reason code </w:t>
      </w:r>
      <w:r>
        <w:t>that</w:t>
      </w:r>
      <w:r w:rsidRPr="00DF0EFD">
        <w:t xml:space="preserve"> categorizes the escalation</w:t>
      </w:r>
      <w:r>
        <w:t xml:space="preserve"> is assigned and documented within the weekly SE report</w:t>
      </w:r>
      <w:r w:rsidRPr="00DF0EFD">
        <w:t xml:space="preserve">. The reason code is used to define the action and response that </w:t>
      </w:r>
      <w:r w:rsidRPr="00DF0EFD">
        <w:lastRenderedPageBreak/>
        <w:t xml:space="preserve">should be provided to the supplier by your NCE contact. </w:t>
      </w:r>
      <w:r>
        <w:t>At the end of the document, you’ll find</w:t>
      </w:r>
      <w:r w:rsidRPr="00DF0EFD">
        <w:t xml:space="preserve"> </w:t>
      </w:r>
      <w:r>
        <w:t xml:space="preserve">a summary of the escalation </w:t>
      </w:r>
      <w:r w:rsidRPr="00DF0EFD">
        <w:t xml:space="preserve">codes and </w:t>
      </w:r>
      <w:r>
        <w:t xml:space="preserve">corresponding action required by </w:t>
      </w:r>
      <w:r w:rsidRPr="00DF0EFD">
        <w:t xml:space="preserve">your NCE contact.  </w:t>
      </w:r>
    </w:p>
    <w:p w14:paraId="4E955848" w14:textId="77777777" w:rsidR="00A24D2B" w:rsidRDefault="00A24D2B" w:rsidP="00A24D2B">
      <w:pPr>
        <w:jc w:val="both"/>
      </w:pPr>
      <w:r w:rsidRPr="00DF0EFD">
        <w:t xml:space="preserve">For some </w:t>
      </w:r>
      <w:r>
        <w:t>escalations, a simple e-mail from your</w:t>
      </w:r>
      <w:r w:rsidRPr="00DF0EFD">
        <w:t xml:space="preserve"> NCE contact resource to support and reinforce </w:t>
      </w:r>
      <w:r>
        <w:t xml:space="preserve">project </w:t>
      </w:r>
      <w:r w:rsidRPr="00DF0EFD">
        <w:t>messag</w:t>
      </w:r>
      <w:r>
        <w:t>ing</w:t>
      </w:r>
      <w:r w:rsidRPr="00DF0EFD">
        <w:t xml:space="preserve"> may be all that is needed to encourage the supplier to join the </w:t>
      </w:r>
      <w:r>
        <w:t>n</w:t>
      </w:r>
      <w:r w:rsidRPr="00DF0EFD">
        <w:t xml:space="preserve">etwork. For other </w:t>
      </w:r>
      <w:r>
        <w:t>escalations</w:t>
      </w:r>
      <w:r w:rsidRPr="00DF0EFD">
        <w:t>, a more direct response may be appropriate and would require the NCE contact to call the supplier to discuss the issue and investigate an option for resolving the situation.</w:t>
      </w:r>
    </w:p>
    <w:p w14:paraId="52689F5E" w14:textId="77777777" w:rsidR="00A24D2B" w:rsidRPr="00EC146B" w:rsidRDefault="00A24D2B" w:rsidP="00A24D2B">
      <w:pPr>
        <w:pStyle w:val="Heading2"/>
      </w:pPr>
      <w:bookmarkStart w:id="6" w:name="_Toc105684607"/>
      <w:bookmarkStart w:id="7" w:name="_Toc111102021"/>
      <w:bookmarkStart w:id="8" w:name="_Toc194996413"/>
      <w:r w:rsidRPr="00EC146B">
        <w:t xml:space="preserve">Methods of </w:t>
      </w:r>
      <w:r>
        <w:t>R</w:t>
      </w:r>
      <w:r w:rsidRPr="00EC146B">
        <w:t xml:space="preserve">esolving NCE </w:t>
      </w:r>
      <w:r>
        <w:t>I</w:t>
      </w:r>
      <w:r w:rsidRPr="00EC146B">
        <w:t xml:space="preserve">ssues with </w:t>
      </w:r>
      <w:r>
        <w:t>S</w:t>
      </w:r>
      <w:r w:rsidRPr="00EC146B">
        <w:t xml:space="preserve">uppliers </w:t>
      </w:r>
      <w:r>
        <w:t>I</w:t>
      </w:r>
      <w:r w:rsidRPr="00EC146B">
        <w:t>nclude:</w:t>
      </w:r>
      <w:bookmarkEnd w:id="6"/>
      <w:bookmarkEnd w:id="7"/>
      <w:bookmarkEnd w:id="8"/>
    </w:p>
    <w:p w14:paraId="12B6B17E" w14:textId="77777777" w:rsidR="00A24D2B" w:rsidRDefault="00A24D2B" w:rsidP="00A24D2B">
      <w:pPr>
        <w:pStyle w:val="ListParagraph"/>
        <w:numPr>
          <w:ilvl w:val="0"/>
          <w:numId w:val="9"/>
        </w:numPr>
        <w:spacing w:line="264" w:lineRule="auto"/>
        <w:jc w:val="both"/>
      </w:pPr>
      <w:r w:rsidRPr="00EC146B">
        <w:rPr>
          <w:b/>
        </w:rPr>
        <w:t>E-mail / Letter:</w:t>
      </w:r>
      <w:r w:rsidRPr="008428DB">
        <w:t xml:space="preserve"> In some cases, a letter/e-mail to the supplier with reiteration by the </w:t>
      </w:r>
      <w:r w:rsidRPr="00DF0EFD">
        <w:t xml:space="preserve">NCE contact </w:t>
      </w:r>
      <w:r w:rsidRPr="008428DB">
        <w:t xml:space="preserve">that </w:t>
      </w:r>
      <w:r>
        <w:t>SAP</w:t>
      </w:r>
      <w:r w:rsidRPr="008428DB">
        <w:t xml:space="preserve"> is the way forward, will be enough to encourage the supplier to move forward and join </w:t>
      </w:r>
      <w:r>
        <w:t>the n</w:t>
      </w:r>
      <w:r w:rsidRPr="008428DB">
        <w:t>etwork to transact.</w:t>
      </w:r>
    </w:p>
    <w:p w14:paraId="05C3E82C" w14:textId="77777777" w:rsidR="00A24D2B" w:rsidRDefault="00A24D2B" w:rsidP="00A24D2B">
      <w:pPr>
        <w:pStyle w:val="ListParagraph"/>
        <w:numPr>
          <w:ilvl w:val="0"/>
          <w:numId w:val="9"/>
        </w:numPr>
        <w:spacing w:line="264" w:lineRule="auto"/>
        <w:jc w:val="both"/>
      </w:pPr>
      <w:r w:rsidRPr="00EC146B">
        <w:rPr>
          <w:b/>
        </w:rPr>
        <w:t>Telephone call:</w:t>
      </w:r>
      <w:r w:rsidRPr="008428DB">
        <w:t xml:space="preserve"> Calling the supplier is the most effective response in terms of effort versus reward. The </w:t>
      </w:r>
      <w:r w:rsidRPr="00DF0EFD">
        <w:t xml:space="preserve">NCE contact </w:t>
      </w:r>
      <w:r w:rsidRPr="008428DB">
        <w:t>can talk directly to the supplier and handle the issue</w:t>
      </w:r>
      <w:r>
        <w:t xml:space="preserve"> and identify resolut</w:t>
      </w:r>
      <w:r w:rsidRPr="008428DB">
        <w:t>ion.</w:t>
      </w:r>
    </w:p>
    <w:p w14:paraId="47AE98B4" w14:textId="77777777" w:rsidR="00A24D2B" w:rsidRPr="005E2F7A" w:rsidRDefault="00A24D2B" w:rsidP="00A24D2B">
      <w:pPr>
        <w:pStyle w:val="ListParagraph"/>
        <w:numPr>
          <w:ilvl w:val="0"/>
          <w:numId w:val="9"/>
        </w:numPr>
        <w:spacing w:line="264" w:lineRule="auto"/>
        <w:jc w:val="both"/>
      </w:pPr>
      <w:r w:rsidRPr="00EC146B">
        <w:rPr>
          <w:b/>
        </w:rPr>
        <w:t>Face to Face:</w:t>
      </w:r>
      <w:r w:rsidRPr="005E2F7A">
        <w:t xml:space="preserve"> Where a relationship is critical to both the supplier and the Buyer organization, a </w:t>
      </w:r>
      <w:proofErr w:type="gramStart"/>
      <w:r w:rsidRPr="005E2F7A">
        <w:t>face to face</w:t>
      </w:r>
      <w:proofErr w:type="gramEnd"/>
      <w:r w:rsidRPr="005E2F7A">
        <w:t xml:space="preserve"> meeting may be warranted and be most effective. By discussing both parties’ issues and needs, an agreement can be made. It is important to remember that the outcome is for the supplier to start transacting with you via the </w:t>
      </w:r>
      <w:r>
        <w:t>n</w:t>
      </w:r>
      <w:r w:rsidRPr="005E2F7A">
        <w:t xml:space="preserve">etwork. Since this approach takes a significant amount of time and resources, it is not an approach that </w:t>
      </w:r>
      <w:r>
        <w:t>should</w:t>
      </w:r>
      <w:r w:rsidRPr="005E2F7A">
        <w:t xml:space="preserve"> be taken for all suppliers.  </w:t>
      </w:r>
    </w:p>
    <w:p w14:paraId="10251E7D" w14:textId="77777777" w:rsidR="00A24D2B" w:rsidRDefault="00A24D2B" w:rsidP="00A24D2B">
      <w:pPr>
        <w:jc w:val="both"/>
      </w:pPr>
      <w:r w:rsidRPr="00165FD4">
        <w:t xml:space="preserve">Through the process of involving the applicable </w:t>
      </w:r>
      <w:r>
        <w:t>Procurement/Supply Chain</w:t>
      </w:r>
      <w:r w:rsidRPr="00165FD4">
        <w:t xml:space="preserve"> resources, the </w:t>
      </w:r>
      <w:r>
        <w:t xml:space="preserve">Buyer </w:t>
      </w:r>
      <w:r w:rsidRPr="00165FD4">
        <w:t xml:space="preserve">NCE contact ensures the correct and most familiar person in the organization is in contact with the supplier. The applicable Procurement/Supply Chain resource will be briefed on </w:t>
      </w:r>
      <w:r>
        <w:t>the</w:t>
      </w:r>
      <w:r w:rsidRPr="00165FD4">
        <w:t xml:space="preserve"> </w:t>
      </w:r>
      <w:r>
        <w:t>n</w:t>
      </w:r>
      <w:r w:rsidRPr="00165FD4">
        <w:t>etwork</w:t>
      </w:r>
      <w:r>
        <w:t xml:space="preserve"> Program</w:t>
      </w:r>
      <w:r w:rsidRPr="00165FD4">
        <w:t>, program objectives, and the supplier issue</w:t>
      </w:r>
      <w:r>
        <w:t xml:space="preserve"> that caused the </w:t>
      </w:r>
      <w:r w:rsidRPr="00165FD4">
        <w:t xml:space="preserve">escalation. Next, the </w:t>
      </w:r>
      <w:r>
        <w:t xml:space="preserve">Buyer </w:t>
      </w:r>
      <w:r w:rsidRPr="00165FD4">
        <w:t xml:space="preserve">NCE contact evaluates all opportunities to retain the supplier in the program through communications with the supplier. As a last resort, those suppliers </w:t>
      </w:r>
      <w:r>
        <w:t>refuse to</w:t>
      </w:r>
      <w:r w:rsidRPr="00165FD4">
        <w:t xml:space="preserve"> participate </w:t>
      </w:r>
      <w:r>
        <w:t>should</w:t>
      </w:r>
      <w:r w:rsidRPr="00165FD4">
        <w:t xml:space="preserve"> be reviewed for their </w:t>
      </w:r>
      <w:r>
        <w:t>importance</w:t>
      </w:r>
      <w:r w:rsidRPr="00165FD4">
        <w:t xml:space="preserve"> with </w:t>
      </w:r>
      <w:r>
        <w:t>your organization</w:t>
      </w:r>
      <w:r w:rsidRPr="00165FD4">
        <w:t xml:space="preserve"> and the appropriate business decision enacted. Our recommended best practice is if there is justification for continuing business with a supplier who will not participate, the supplier should be approached for procurement transactions via a purchase card or some other relevant form of business that eliminates paper transactions. </w:t>
      </w:r>
    </w:p>
    <w:p w14:paraId="7B0F66DE" w14:textId="77777777" w:rsidR="00A24D2B" w:rsidRPr="00EA08FF" w:rsidRDefault="00A24D2B" w:rsidP="00A24D2B">
      <w:pPr>
        <w:jc w:val="both"/>
      </w:pPr>
      <w:r w:rsidRPr="00EA08FF">
        <w:t xml:space="preserve">Throughout the ‘Non-Compliance Escalation’ process, the </w:t>
      </w:r>
      <w:r>
        <w:t>Buyer</w:t>
      </w:r>
      <w:r w:rsidRPr="00EA08FF">
        <w:t xml:space="preserve"> NCE contact should make all reasonable efforts to get the supplier to join the </w:t>
      </w:r>
      <w:r>
        <w:t>n</w:t>
      </w:r>
      <w:r w:rsidRPr="00EA08FF">
        <w:t xml:space="preserve">etwork. </w:t>
      </w:r>
      <w:r>
        <w:t>A table at the end of the document</w:t>
      </w:r>
      <w:r w:rsidRPr="00EA08FF">
        <w:t xml:space="preserve"> contains supplier benefits for utilizing the </w:t>
      </w:r>
      <w:r>
        <w:t>n</w:t>
      </w:r>
      <w:r w:rsidRPr="00EA08FF">
        <w:t>e</w:t>
      </w:r>
      <w:r>
        <w:t>twork</w:t>
      </w:r>
      <w:r w:rsidRPr="00EA08FF">
        <w:t xml:space="preserve">. </w:t>
      </w:r>
      <w:r>
        <w:t>Frequently asked quested are also provided to help</w:t>
      </w:r>
      <w:r w:rsidRPr="00EA08FF">
        <w:t xml:space="preserve"> facilitate responses to common supplier issues. Both are tools to assist </w:t>
      </w:r>
      <w:r>
        <w:t>your</w:t>
      </w:r>
      <w:r w:rsidRPr="00EA08FF">
        <w:t xml:space="preserve"> NCE contact when discussing the </w:t>
      </w:r>
      <w:r>
        <w:t>n</w:t>
      </w:r>
      <w:r w:rsidRPr="00EA08FF">
        <w:t>etwork with a supplier.</w:t>
      </w:r>
    </w:p>
    <w:p w14:paraId="18EA3B1A" w14:textId="77777777" w:rsidR="00A24D2B" w:rsidRPr="00EA08FF" w:rsidRDefault="00A24D2B" w:rsidP="00A24D2B">
      <w:pPr>
        <w:jc w:val="both"/>
      </w:pPr>
      <w:r w:rsidRPr="00EA08FF">
        <w:t xml:space="preserve">The goal of the NCE process </w:t>
      </w:r>
      <w:r>
        <w:t>is t</w:t>
      </w:r>
      <w:r w:rsidRPr="00EA08FF">
        <w:t>o work with the supplier to achieve:</w:t>
      </w:r>
    </w:p>
    <w:p w14:paraId="6CEA0FDC" w14:textId="77777777" w:rsidR="00A24D2B" w:rsidRPr="00985520" w:rsidRDefault="00A24D2B" w:rsidP="00A24D2B">
      <w:pPr>
        <w:pStyle w:val="ListParagraph"/>
        <w:numPr>
          <w:ilvl w:val="0"/>
          <w:numId w:val="10"/>
        </w:numPr>
        <w:spacing w:line="264" w:lineRule="auto"/>
        <w:jc w:val="both"/>
      </w:pPr>
      <w:r w:rsidRPr="00985520">
        <w:t xml:space="preserve">Agreement to participate on the </w:t>
      </w:r>
      <w:r>
        <w:t>n</w:t>
      </w:r>
      <w:r w:rsidRPr="00985520">
        <w:t xml:space="preserve">etwork. The supplier returns to the </w:t>
      </w:r>
      <w:r>
        <w:t>SAP</w:t>
      </w:r>
      <w:r w:rsidRPr="00985520">
        <w:t xml:space="preserve"> Supplier Enablement </w:t>
      </w:r>
      <w:r>
        <w:t>T</w:t>
      </w:r>
      <w:r w:rsidRPr="00985520">
        <w:t>eam to facilitate supplier registration</w:t>
      </w:r>
      <w:r>
        <w:t>.</w:t>
      </w:r>
    </w:p>
    <w:p w14:paraId="6A6F6CB2" w14:textId="77777777" w:rsidR="00A24D2B" w:rsidRPr="00985520" w:rsidRDefault="00A24D2B" w:rsidP="00A24D2B">
      <w:pPr>
        <w:pStyle w:val="ListParagraph"/>
        <w:numPr>
          <w:ilvl w:val="0"/>
          <w:numId w:val="10"/>
        </w:numPr>
        <w:spacing w:line="264" w:lineRule="auto"/>
        <w:jc w:val="both"/>
      </w:pPr>
      <w:r w:rsidRPr="00985520">
        <w:t xml:space="preserve">Supplier rejection of joining the </w:t>
      </w:r>
      <w:r>
        <w:t>n</w:t>
      </w:r>
      <w:r w:rsidRPr="00985520">
        <w:t xml:space="preserve">etwork. </w:t>
      </w:r>
      <w:r>
        <w:t xml:space="preserve">Buyer NCE contact </w:t>
      </w:r>
      <w:r w:rsidRPr="00985520">
        <w:t xml:space="preserve">informs </w:t>
      </w:r>
      <w:r>
        <w:t>SAP</w:t>
      </w:r>
      <w:r w:rsidRPr="00985520">
        <w:t xml:space="preserve"> to set the supplier Status to “Closed” with the Status Reason “Supplier declined participation”.</w:t>
      </w:r>
      <w:r>
        <w:t xml:space="preserve"> SAP will update the buyer account accordingly.</w:t>
      </w:r>
    </w:p>
    <w:p w14:paraId="4FA9D995" w14:textId="77777777" w:rsidR="00A24D2B" w:rsidRDefault="00A24D2B" w:rsidP="00A24D2B">
      <w:pPr>
        <w:pStyle w:val="ListParagraph"/>
        <w:numPr>
          <w:ilvl w:val="0"/>
          <w:numId w:val="10"/>
        </w:numPr>
        <w:spacing w:line="264" w:lineRule="auto"/>
        <w:jc w:val="both"/>
      </w:pPr>
      <w:r w:rsidRPr="00985520">
        <w:t xml:space="preserve">Identification of the supplier as one that is not suited for electronic invoicing. </w:t>
      </w:r>
      <w:r>
        <w:t xml:space="preserve">Buyer NCE contact </w:t>
      </w:r>
      <w:r w:rsidRPr="00985520">
        <w:t xml:space="preserve">informs </w:t>
      </w:r>
      <w:r>
        <w:t>SAP</w:t>
      </w:r>
      <w:r w:rsidRPr="00985520">
        <w:t xml:space="preserve"> that the Supplier Status should be set to “Closed” with the Status Reason “Supplier excluded by buying organization”.</w:t>
      </w:r>
    </w:p>
    <w:p w14:paraId="420CF8B4" w14:textId="77777777" w:rsidR="00A24D2B" w:rsidRPr="00A56F4E" w:rsidRDefault="00A24D2B" w:rsidP="00A24D2B">
      <w:pPr>
        <w:pStyle w:val="Heading1"/>
      </w:pPr>
      <w:bookmarkStart w:id="9" w:name="_Toc105684608"/>
      <w:bookmarkStart w:id="10" w:name="_Toc111102022"/>
      <w:bookmarkStart w:id="11" w:name="_Toc194996414"/>
      <w:r w:rsidRPr="00A56F4E">
        <w:lastRenderedPageBreak/>
        <w:t xml:space="preserve">Timeline for </w:t>
      </w:r>
      <w:r>
        <w:t>A</w:t>
      </w:r>
      <w:r w:rsidRPr="00A56F4E">
        <w:t xml:space="preserve">ddressing Escalation </w:t>
      </w:r>
      <w:r>
        <w:t>I</w:t>
      </w:r>
      <w:r w:rsidRPr="00A56F4E">
        <w:t>ssues with Suppliers</w:t>
      </w:r>
      <w:bookmarkEnd w:id="9"/>
      <w:bookmarkEnd w:id="10"/>
      <w:bookmarkEnd w:id="11"/>
    </w:p>
    <w:p w14:paraId="06ADE77D" w14:textId="037DB7A9" w:rsidR="00A24D2B" w:rsidRPr="00F54FA1" w:rsidRDefault="00A24D2B" w:rsidP="00A24D2B">
      <w:pPr>
        <w:jc w:val="both"/>
      </w:pPr>
      <w:r>
        <w:t xml:space="preserve">The amount of time needed to </w:t>
      </w:r>
      <w:r w:rsidR="00054D8D">
        <w:t>d</w:t>
      </w:r>
      <w:r w:rsidR="00054D8D" w:rsidRPr="00F54FA1">
        <w:t>eal</w:t>
      </w:r>
      <w:r w:rsidRPr="00F54FA1">
        <w:t xml:space="preserve"> with </w:t>
      </w:r>
      <w:r>
        <w:t xml:space="preserve">an </w:t>
      </w:r>
      <w:r w:rsidRPr="00F54FA1">
        <w:t xml:space="preserve">escalation can </w:t>
      </w:r>
      <w:r>
        <w:t>differ based on the situation</w:t>
      </w:r>
      <w:r w:rsidRPr="00F54FA1">
        <w:t>. It is important not to lose any momentum or impetus that a supplier has</w:t>
      </w:r>
      <w:r>
        <w:t>. Therefore</w:t>
      </w:r>
      <w:r w:rsidRPr="00F54FA1">
        <w:t>, all NCE notifications should be dealt with</w:t>
      </w:r>
      <w:r>
        <w:t xml:space="preserve"> and resolved</w:t>
      </w:r>
      <w:r w:rsidRPr="00F54FA1">
        <w:t xml:space="preserve"> as promptly as possible.</w:t>
      </w:r>
    </w:p>
    <w:p w14:paraId="58964E92" w14:textId="77777777" w:rsidR="00A24D2B" w:rsidRPr="00F54FA1" w:rsidRDefault="00A24D2B" w:rsidP="00A24D2B">
      <w:pPr>
        <w:jc w:val="both"/>
      </w:pPr>
      <w:r w:rsidRPr="00F54FA1">
        <w:t xml:space="preserve">The supplier should be contacted within </w:t>
      </w:r>
      <w:r w:rsidRPr="00F54FA1">
        <w:rPr>
          <w:b/>
        </w:rPr>
        <w:t>10 business days</w:t>
      </w:r>
      <w:r w:rsidRPr="00F54FA1">
        <w:t xml:space="preserve"> of </w:t>
      </w:r>
      <w:r>
        <w:t>being escalated</w:t>
      </w:r>
      <w:r w:rsidRPr="00F54FA1">
        <w:t xml:space="preserve"> to acknowledge that they are being </w:t>
      </w:r>
      <w:r>
        <w:t>addressed</w:t>
      </w:r>
      <w:r w:rsidRPr="00F54FA1">
        <w:t xml:space="preserve">. Resolution should be communicated back to </w:t>
      </w:r>
      <w:r>
        <w:t>SAP</w:t>
      </w:r>
      <w:r w:rsidRPr="00F54FA1">
        <w:t xml:space="preserve">, via email </w:t>
      </w:r>
      <w:r>
        <w:t xml:space="preserve">(if not providing any personally identifiable information (PII) per GDPR) or via MS Teams or buyer sharing solution </w:t>
      </w:r>
      <w:r w:rsidRPr="00F54FA1">
        <w:t xml:space="preserve">to your Supplier Enablement </w:t>
      </w:r>
      <w:r>
        <w:t>representative</w:t>
      </w:r>
      <w:r w:rsidRPr="00F54FA1">
        <w:t xml:space="preserve"> as soon as possible</w:t>
      </w:r>
      <w:r>
        <w:t xml:space="preserve">. </w:t>
      </w:r>
      <w:r w:rsidRPr="00872EEC">
        <w:rPr>
          <w:b/>
          <w:bCs/>
        </w:rPr>
        <w:t>I</w:t>
      </w:r>
      <w:r w:rsidRPr="00F54FA1">
        <w:rPr>
          <w:b/>
        </w:rPr>
        <w:t>deally</w:t>
      </w:r>
      <w:r>
        <w:rPr>
          <w:b/>
        </w:rPr>
        <w:t>, some response should be provided to SAP</w:t>
      </w:r>
      <w:r w:rsidRPr="00F54FA1">
        <w:rPr>
          <w:b/>
        </w:rPr>
        <w:t xml:space="preserve"> within 4 weeks</w:t>
      </w:r>
      <w:r w:rsidRPr="00F54FA1">
        <w:t xml:space="preserve"> of the original notification.  </w:t>
      </w:r>
    </w:p>
    <w:p w14:paraId="19511EAB" w14:textId="77777777" w:rsidR="00A24D2B" w:rsidRDefault="00A24D2B" w:rsidP="00A24D2B">
      <w:pPr>
        <w:jc w:val="both"/>
      </w:pPr>
      <w:r w:rsidRPr="00F54FA1">
        <w:t xml:space="preserve">If a supplier directly sends an escalation email to </w:t>
      </w:r>
      <w:r>
        <w:t>the Buying organization</w:t>
      </w:r>
      <w:r w:rsidRPr="00F54FA1">
        <w:t>, the B</w:t>
      </w:r>
      <w:r>
        <w:t>uyer</w:t>
      </w:r>
      <w:r w:rsidRPr="00F54FA1">
        <w:t xml:space="preserve"> SE Lead can either refer the supplier back to </w:t>
      </w:r>
      <w:r>
        <w:t>SAP</w:t>
      </w:r>
      <w:r w:rsidRPr="00F54FA1">
        <w:t xml:space="preserve"> </w:t>
      </w:r>
      <w:r>
        <w:t>if an SAP Issue</w:t>
      </w:r>
      <w:r w:rsidRPr="00F54FA1">
        <w:t xml:space="preserve"> or address the escalation at that time. Any direct responses to supplier escalations should include your </w:t>
      </w:r>
      <w:r>
        <w:t>SAP</w:t>
      </w:r>
      <w:r w:rsidRPr="00F54FA1">
        <w:t xml:space="preserve"> Supplier Enablement project manager in the distribution.</w:t>
      </w:r>
      <w:r>
        <w:t xml:space="preserve"> Please make sure SAP is aware of these communications so they can be tracked and monitored weekly.</w:t>
      </w:r>
    </w:p>
    <w:p w14:paraId="5812419D" w14:textId="77777777" w:rsidR="00A24D2B" w:rsidRDefault="00A24D2B" w:rsidP="00A24D2B">
      <w:pPr>
        <w:pStyle w:val="Heading1"/>
      </w:pPr>
      <w:bookmarkStart w:id="12" w:name="_Toc105684609"/>
      <w:bookmarkStart w:id="13" w:name="_Toc111102023"/>
      <w:bookmarkStart w:id="14" w:name="_Toc194996415"/>
      <w:r>
        <w:t>M</w:t>
      </w:r>
      <w:r w:rsidRPr="00006841">
        <w:t>essage Consistency from B</w:t>
      </w:r>
      <w:r>
        <w:t>uyer</w:t>
      </w:r>
      <w:r w:rsidRPr="00006841">
        <w:t xml:space="preserve"> </w:t>
      </w:r>
      <w:r>
        <w:t>R</w:t>
      </w:r>
      <w:r w:rsidRPr="00006841">
        <w:t>epresentatives</w:t>
      </w:r>
      <w:bookmarkEnd w:id="12"/>
      <w:bookmarkEnd w:id="13"/>
      <w:bookmarkEnd w:id="14"/>
    </w:p>
    <w:p w14:paraId="4F6C066A" w14:textId="77777777" w:rsidR="00A24D2B" w:rsidRDefault="00A24D2B" w:rsidP="00A24D2B">
      <w:pPr>
        <w:jc w:val="both"/>
      </w:pPr>
      <w:r w:rsidRPr="00006841">
        <w:t xml:space="preserve">To best compliment your supplier enablement efforts, it is important to ensure that </w:t>
      </w:r>
      <w:r>
        <w:t xml:space="preserve">all functions that touch your </w:t>
      </w:r>
      <w:r w:rsidRPr="00006841">
        <w:t xml:space="preserve">Procurement/Supply Chain </w:t>
      </w:r>
      <w:r>
        <w:t xml:space="preserve">Process </w:t>
      </w:r>
      <w:r w:rsidRPr="00006841">
        <w:t>are aligned</w:t>
      </w:r>
      <w:r>
        <w:t xml:space="preserve"> and consistently communicating</w:t>
      </w:r>
      <w:r w:rsidRPr="00006841">
        <w:t xml:space="preserve"> program goals</w:t>
      </w:r>
      <w:r>
        <w:t xml:space="preserve"> and deliverables</w:t>
      </w:r>
      <w:r w:rsidRPr="00006841">
        <w:t xml:space="preserve">. It is </w:t>
      </w:r>
      <w:r>
        <w:t xml:space="preserve">imperative </w:t>
      </w:r>
      <w:r w:rsidRPr="00006841">
        <w:t>that other supplier relationship holders are</w:t>
      </w:r>
      <w:r>
        <w:t xml:space="preserve"> told </w:t>
      </w:r>
      <w:r w:rsidRPr="00006841">
        <w:t xml:space="preserve">their support is required to make the </w:t>
      </w:r>
      <w:r>
        <w:t>initiative</w:t>
      </w:r>
      <w:r w:rsidRPr="00006841">
        <w:t xml:space="preserve"> a success. This is particularly important for those who have regular contact with suppliers or are seen as the suppliers’ main contact.</w:t>
      </w:r>
    </w:p>
    <w:p w14:paraId="7E3EFD4D" w14:textId="77777777" w:rsidR="00A24D2B" w:rsidRDefault="00A24D2B" w:rsidP="00A24D2B">
      <w:pPr>
        <w:jc w:val="both"/>
      </w:pPr>
      <w:r w:rsidRPr="006C74D3">
        <w:t xml:space="preserve">It is essential that the collaborative commerce project team and applicable Procurement/Supply Chain resources are willing to assist and educate all </w:t>
      </w:r>
      <w:r>
        <w:t>Buyer</w:t>
      </w:r>
      <w:r w:rsidRPr="006C74D3">
        <w:t xml:space="preserve"> representatives</w:t>
      </w:r>
      <w:r>
        <w:t xml:space="preserve"> and </w:t>
      </w:r>
      <w:r w:rsidRPr="006C74D3">
        <w:t xml:space="preserve">suppliers on </w:t>
      </w:r>
      <w:r>
        <w:t xml:space="preserve">important </w:t>
      </w:r>
      <w:r w:rsidRPr="006C74D3">
        <w:t xml:space="preserve">program </w:t>
      </w:r>
      <w:r>
        <w:t>milestones and deliverables. They also must</w:t>
      </w:r>
      <w:r w:rsidRPr="006C74D3">
        <w:t xml:space="preserve"> support process changes during the transition to electronic transactions.</w:t>
      </w:r>
      <w:r>
        <w:t xml:space="preserve"> </w:t>
      </w:r>
      <w:r w:rsidRPr="006C74D3">
        <w:t xml:space="preserve"> Information about your initiative should be made available and distributed via your Supplier Information </w:t>
      </w:r>
      <w:r>
        <w:t>P</w:t>
      </w:r>
      <w:r w:rsidRPr="006C74D3">
        <w:t xml:space="preserve">ortal, broadcast emails and </w:t>
      </w:r>
      <w:r>
        <w:t>as necessary</w:t>
      </w:r>
      <w:r w:rsidRPr="006C74D3">
        <w:t xml:space="preserve">. </w:t>
      </w:r>
      <w:r>
        <w:t>Your</w:t>
      </w:r>
      <w:r w:rsidRPr="006C74D3">
        <w:t xml:space="preserve"> NCE contact should expect to meet with other </w:t>
      </w:r>
      <w:r>
        <w:t>Buyer</w:t>
      </w:r>
      <w:r w:rsidRPr="006C74D3">
        <w:t xml:space="preserve"> representatives upon request to guide them through the implementation of </w:t>
      </w:r>
      <w:r>
        <w:t>the program</w:t>
      </w:r>
      <w:r w:rsidRPr="006C74D3">
        <w:t xml:space="preserve"> with their key suppliers.</w:t>
      </w:r>
    </w:p>
    <w:p w14:paraId="793BE82A" w14:textId="0DC65155" w:rsidR="00A24D2B" w:rsidRDefault="00A24D2B" w:rsidP="002A0CF4">
      <w:pPr>
        <w:pStyle w:val="Heading1"/>
      </w:pPr>
      <w:bookmarkStart w:id="15" w:name="_Toc105684610"/>
      <w:bookmarkStart w:id="16" w:name="_Toc111102024"/>
      <w:bookmarkStart w:id="17" w:name="_Toc194996416"/>
      <w:r>
        <w:t>Sample Buyer Communications for Escalation Follow-</w:t>
      </w:r>
      <w:bookmarkEnd w:id="15"/>
      <w:r>
        <w:t>up</w:t>
      </w:r>
      <w:bookmarkEnd w:id="16"/>
      <w:bookmarkEnd w:id="17"/>
    </w:p>
    <w:tbl>
      <w:tblPr>
        <w:tblStyle w:val="GridTable4"/>
        <w:tblW w:w="9990" w:type="dxa"/>
        <w:tblLayout w:type="fixed"/>
        <w:tblLook w:val="0620" w:firstRow="1" w:lastRow="0" w:firstColumn="0" w:lastColumn="0" w:noHBand="1" w:noVBand="1"/>
      </w:tblPr>
      <w:tblGrid>
        <w:gridCol w:w="5575"/>
        <w:gridCol w:w="4415"/>
      </w:tblGrid>
      <w:tr w:rsidR="00A24D2B" w14:paraId="638EB4EE" w14:textId="77777777" w:rsidTr="002A0CF4">
        <w:trPr>
          <w:cnfStyle w:val="100000000000" w:firstRow="1" w:lastRow="0" w:firstColumn="0" w:lastColumn="0" w:oddVBand="0" w:evenVBand="0" w:oddHBand="0" w:evenHBand="0" w:firstRowFirstColumn="0" w:firstRowLastColumn="0" w:lastRowFirstColumn="0" w:lastRowLastColumn="0"/>
          <w:trHeight w:val="20"/>
        </w:trPr>
        <w:tc>
          <w:tcPr>
            <w:tcW w:w="5575" w:type="dxa"/>
          </w:tcPr>
          <w:p w14:paraId="0A467A83" w14:textId="77777777" w:rsidR="00A24D2B" w:rsidRPr="002A0CF4" w:rsidRDefault="00A24D2B" w:rsidP="00A652D3">
            <w:pPr>
              <w:pStyle w:val="TableHeading0"/>
              <w:rPr>
                <w:b/>
                <w:bCs w:val="0"/>
              </w:rPr>
            </w:pPr>
            <w:r w:rsidRPr="002A0CF4">
              <w:rPr>
                <w:b/>
                <w:bCs w:val="0"/>
              </w:rPr>
              <w:t>Communication Name</w:t>
            </w:r>
          </w:p>
        </w:tc>
        <w:tc>
          <w:tcPr>
            <w:tcW w:w="4415" w:type="dxa"/>
          </w:tcPr>
          <w:p w14:paraId="4CD6B29B" w14:textId="77777777" w:rsidR="00A24D2B" w:rsidRPr="002A0CF4" w:rsidRDefault="00A24D2B" w:rsidP="00A652D3">
            <w:pPr>
              <w:pStyle w:val="TableHeading0"/>
              <w:rPr>
                <w:b/>
                <w:bCs w:val="0"/>
              </w:rPr>
            </w:pPr>
            <w:r w:rsidRPr="002A0CF4">
              <w:rPr>
                <w:b/>
                <w:bCs w:val="0"/>
              </w:rPr>
              <w:t>Template URL</w:t>
            </w:r>
          </w:p>
        </w:tc>
      </w:tr>
      <w:tr w:rsidR="00A24D2B" w14:paraId="382C1967" w14:textId="77777777" w:rsidTr="002A0CF4">
        <w:trPr>
          <w:trHeight w:val="20"/>
        </w:trPr>
        <w:tc>
          <w:tcPr>
            <w:tcW w:w="5575" w:type="dxa"/>
          </w:tcPr>
          <w:p w14:paraId="74BFF961" w14:textId="77777777" w:rsidR="00A24D2B" w:rsidRDefault="00A24D2B" w:rsidP="00A652D3">
            <w:pPr>
              <w:pStyle w:val="Tabletext"/>
            </w:pPr>
            <w:r w:rsidRPr="00470168">
              <w:t>Supplier is no longer doing business with &lt;BUYER&gt;</w:t>
            </w:r>
          </w:p>
        </w:tc>
        <w:tc>
          <w:tcPr>
            <w:tcW w:w="4415" w:type="dxa"/>
          </w:tcPr>
          <w:p w14:paraId="03CF062A" w14:textId="77777777" w:rsidR="00A24D2B" w:rsidRPr="00E14AE9" w:rsidRDefault="00A24D2B" w:rsidP="00A652D3">
            <w:pPr>
              <w:pStyle w:val="Tabletext"/>
            </w:pPr>
            <w:hyperlink r:id="rId14" w:history="1">
              <w:r w:rsidRPr="00B77611">
                <w:rPr>
                  <w:rStyle w:val="Hyperlink"/>
                </w:rPr>
                <w:t>https://support.ariba.com/item/view/193204</w:t>
              </w:r>
            </w:hyperlink>
            <w:r w:rsidRPr="00470168">
              <w:t xml:space="preserve"> </w:t>
            </w:r>
          </w:p>
        </w:tc>
      </w:tr>
      <w:tr w:rsidR="00A24D2B" w14:paraId="4E0826F5" w14:textId="77777777" w:rsidTr="002A0CF4">
        <w:trPr>
          <w:trHeight w:val="20"/>
        </w:trPr>
        <w:tc>
          <w:tcPr>
            <w:tcW w:w="5575" w:type="dxa"/>
          </w:tcPr>
          <w:p w14:paraId="0ED75B57" w14:textId="77777777" w:rsidR="00A24D2B" w:rsidRPr="00E14AE9" w:rsidRDefault="00A24D2B" w:rsidP="00A652D3">
            <w:pPr>
              <w:pStyle w:val="Tabletext"/>
            </w:pPr>
            <w:r w:rsidRPr="00470168">
              <w:t>Supplier declined to participate due to SAP Business Network Fees</w:t>
            </w:r>
          </w:p>
        </w:tc>
        <w:tc>
          <w:tcPr>
            <w:tcW w:w="4415" w:type="dxa"/>
          </w:tcPr>
          <w:p w14:paraId="76D7C0B0" w14:textId="77777777" w:rsidR="00A24D2B" w:rsidRPr="00E14AE9" w:rsidRDefault="00A24D2B" w:rsidP="00A652D3">
            <w:pPr>
              <w:pStyle w:val="Tabletext"/>
            </w:pPr>
            <w:hyperlink r:id="rId15" w:history="1">
              <w:r w:rsidRPr="00B77611">
                <w:rPr>
                  <w:rStyle w:val="Hyperlink"/>
                </w:rPr>
                <w:t>https://support.ariba.com/item/view/193205</w:t>
              </w:r>
            </w:hyperlink>
            <w:r w:rsidRPr="00470168">
              <w:t xml:space="preserve"> </w:t>
            </w:r>
          </w:p>
        </w:tc>
      </w:tr>
      <w:tr w:rsidR="00A24D2B" w14:paraId="0F3E7EC2" w14:textId="77777777" w:rsidTr="002A0CF4">
        <w:trPr>
          <w:trHeight w:val="20"/>
        </w:trPr>
        <w:tc>
          <w:tcPr>
            <w:tcW w:w="5575" w:type="dxa"/>
          </w:tcPr>
          <w:p w14:paraId="29CB6AFC" w14:textId="77777777" w:rsidR="00A24D2B" w:rsidRPr="00E14AE9" w:rsidRDefault="00A24D2B" w:rsidP="00A652D3">
            <w:pPr>
              <w:pStyle w:val="Tabletext"/>
            </w:pPr>
            <w:r w:rsidRPr="00470168">
              <w:t>Supplier advised by &lt;BUYER&gt; Contact to not participate on the network</w:t>
            </w:r>
          </w:p>
        </w:tc>
        <w:tc>
          <w:tcPr>
            <w:tcW w:w="4415" w:type="dxa"/>
          </w:tcPr>
          <w:p w14:paraId="7BD40130" w14:textId="77777777" w:rsidR="00A24D2B" w:rsidRPr="00E14AE9" w:rsidRDefault="00A24D2B" w:rsidP="00A652D3">
            <w:pPr>
              <w:pStyle w:val="Tabletext"/>
            </w:pPr>
            <w:hyperlink r:id="rId16" w:history="1">
              <w:r w:rsidRPr="00B77611">
                <w:rPr>
                  <w:rStyle w:val="Hyperlink"/>
                </w:rPr>
                <w:t>https://support.ariba.com/item/view/193208</w:t>
              </w:r>
            </w:hyperlink>
          </w:p>
        </w:tc>
      </w:tr>
      <w:tr w:rsidR="00A24D2B" w14:paraId="761623B4" w14:textId="77777777" w:rsidTr="002A0CF4">
        <w:trPr>
          <w:trHeight w:val="20"/>
        </w:trPr>
        <w:tc>
          <w:tcPr>
            <w:tcW w:w="5575" w:type="dxa"/>
          </w:tcPr>
          <w:p w14:paraId="6B9196BD" w14:textId="77777777" w:rsidR="00A24D2B" w:rsidRPr="00E14AE9" w:rsidRDefault="00A24D2B" w:rsidP="00A652D3">
            <w:pPr>
              <w:pStyle w:val="Tabletext"/>
            </w:pPr>
            <w:r w:rsidRPr="00470168">
              <w:t>Supplier is unresponsive and not moving forward</w:t>
            </w:r>
          </w:p>
        </w:tc>
        <w:tc>
          <w:tcPr>
            <w:tcW w:w="4415" w:type="dxa"/>
          </w:tcPr>
          <w:p w14:paraId="4B50CEB0" w14:textId="77777777" w:rsidR="00A24D2B" w:rsidRPr="00E14AE9" w:rsidRDefault="00A24D2B" w:rsidP="00A652D3">
            <w:pPr>
              <w:pStyle w:val="Tabletext"/>
            </w:pPr>
            <w:hyperlink r:id="rId17" w:history="1">
              <w:r w:rsidRPr="00B77611">
                <w:rPr>
                  <w:rStyle w:val="Hyperlink"/>
                </w:rPr>
                <w:t>https://support.ariba.com/item/view/193209</w:t>
              </w:r>
            </w:hyperlink>
            <w:r w:rsidRPr="00470168">
              <w:t xml:space="preserve"> </w:t>
            </w:r>
          </w:p>
        </w:tc>
      </w:tr>
      <w:tr w:rsidR="00A24D2B" w14:paraId="233F586D" w14:textId="77777777" w:rsidTr="002A0CF4">
        <w:trPr>
          <w:trHeight w:val="20"/>
        </w:trPr>
        <w:tc>
          <w:tcPr>
            <w:tcW w:w="5575" w:type="dxa"/>
          </w:tcPr>
          <w:p w14:paraId="4A64B490" w14:textId="77777777" w:rsidR="00A24D2B" w:rsidRPr="00E14AE9" w:rsidRDefault="00A24D2B" w:rsidP="00A652D3">
            <w:pPr>
              <w:pStyle w:val="Tabletext"/>
            </w:pPr>
            <w:r w:rsidRPr="008958AF">
              <w:t>Supplier does not have sufficient network Infrastructure</w:t>
            </w:r>
          </w:p>
        </w:tc>
        <w:tc>
          <w:tcPr>
            <w:tcW w:w="4415" w:type="dxa"/>
          </w:tcPr>
          <w:p w14:paraId="146FE20A" w14:textId="77777777" w:rsidR="00A24D2B" w:rsidRPr="00E14AE9" w:rsidRDefault="00A24D2B" w:rsidP="00A652D3">
            <w:pPr>
              <w:pStyle w:val="Tabletext"/>
            </w:pPr>
            <w:hyperlink r:id="rId18" w:history="1">
              <w:r w:rsidRPr="00B77611">
                <w:rPr>
                  <w:rStyle w:val="Hyperlink"/>
                </w:rPr>
                <w:t>https://support.ariba.com/item/view/193210</w:t>
              </w:r>
            </w:hyperlink>
            <w:r w:rsidRPr="008958AF">
              <w:t xml:space="preserve"> </w:t>
            </w:r>
          </w:p>
        </w:tc>
      </w:tr>
      <w:tr w:rsidR="00A24D2B" w14:paraId="4ABEEBC4" w14:textId="77777777" w:rsidTr="002A0CF4">
        <w:trPr>
          <w:trHeight w:val="20"/>
        </w:trPr>
        <w:tc>
          <w:tcPr>
            <w:tcW w:w="5575" w:type="dxa"/>
          </w:tcPr>
          <w:p w14:paraId="50300951" w14:textId="77777777" w:rsidR="00A24D2B" w:rsidRPr="008958AF" w:rsidRDefault="00A24D2B" w:rsidP="00A652D3">
            <w:pPr>
              <w:pStyle w:val="Tabletext"/>
            </w:pPr>
            <w:r w:rsidRPr="00200102">
              <w:t>Supplier needs information from &lt;BUYER&gt; to proceed</w:t>
            </w:r>
          </w:p>
        </w:tc>
        <w:tc>
          <w:tcPr>
            <w:tcW w:w="4415" w:type="dxa"/>
          </w:tcPr>
          <w:p w14:paraId="5DE23959" w14:textId="77777777" w:rsidR="00A24D2B" w:rsidRPr="008958AF" w:rsidRDefault="00A24D2B" w:rsidP="00A652D3">
            <w:pPr>
              <w:pStyle w:val="Tabletext"/>
            </w:pPr>
            <w:hyperlink r:id="rId19" w:history="1">
              <w:r w:rsidRPr="00B77611">
                <w:rPr>
                  <w:rStyle w:val="Hyperlink"/>
                </w:rPr>
                <w:t>https://support.ariba.com/item/view/193212</w:t>
              </w:r>
            </w:hyperlink>
            <w:r w:rsidRPr="00200102">
              <w:t xml:space="preserve"> </w:t>
            </w:r>
          </w:p>
        </w:tc>
      </w:tr>
      <w:tr w:rsidR="00A24D2B" w14:paraId="0471A74F" w14:textId="77777777" w:rsidTr="002A0CF4">
        <w:trPr>
          <w:trHeight w:val="20"/>
        </w:trPr>
        <w:tc>
          <w:tcPr>
            <w:tcW w:w="5575" w:type="dxa"/>
          </w:tcPr>
          <w:p w14:paraId="19678F47" w14:textId="77777777" w:rsidR="00A24D2B" w:rsidRPr="00200102" w:rsidRDefault="00A24D2B" w:rsidP="00A652D3">
            <w:pPr>
              <w:pStyle w:val="Tabletext"/>
            </w:pPr>
            <w:r w:rsidRPr="00B65942">
              <w:lastRenderedPageBreak/>
              <w:t>Supplier does not do enough business with &lt;BUYER&gt; to justify costs</w:t>
            </w:r>
          </w:p>
        </w:tc>
        <w:tc>
          <w:tcPr>
            <w:tcW w:w="4415" w:type="dxa"/>
          </w:tcPr>
          <w:p w14:paraId="34F05ECD" w14:textId="77777777" w:rsidR="00A24D2B" w:rsidRDefault="00A24D2B" w:rsidP="00A652D3">
            <w:pPr>
              <w:pStyle w:val="Tabletext"/>
            </w:pPr>
            <w:hyperlink r:id="rId20" w:history="1">
              <w:r w:rsidRPr="00B77611">
                <w:rPr>
                  <w:rStyle w:val="Hyperlink"/>
                </w:rPr>
                <w:t>https://support.ariba.com/item/view/193213</w:t>
              </w:r>
            </w:hyperlink>
            <w:r w:rsidRPr="00B65942">
              <w:t xml:space="preserve"> </w:t>
            </w:r>
          </w:p>
        </w:tc>
      </w:tr>
      <w:tr w:rsidR="00A24D2B" w14:paraId="01A93724" w14:textId="77777777" w:rsidTr="002A0CF4">
        <w:trPr>
          <w:trHeight w:val="20"/>
        </w:trPr>
        <w:tc>
          <w:tcPr>
            <w:tcW w:w="5575" w:type="dxa"/>
          </w:tcPr>
          <w:p w14:paraId="172C2418" w14:textId="77777777" w:rsidR="00A24D2B" w:rsidRPr="00B65942" w:rsidRDefault="00A24D2B" w:rsidP="00A652D3">
            <w:pPr>
              <w:pStyle w:val="Tabletext"/>
            </w:pPr>
            <w:r w:rsidRPr="00231E36">
              <w:t>Supplier wants to transact with &lt;BUYER&gt; outside the network</w:t>
            </w:r>
          </w:p>
        </w:tc>
        <w:tc>
          <w:tcPr>
            <w:tcW w:w="4415" w:type="dxa"/>
          </w:tcPr>
          <w:p w14:paraId="13716E82" w14:textId="77777777" w:rsidR="00A24D2B" w:rsidRDefault="00A24D2B" w:rsidP="00A652D3">
            <w:pPr>
              <w:pStyle w:val="Tabletext"/>
            </w:pPr>
            <w:hyperlink r:id="rId21" w:history="1">
              <w:r w:rsidRPr="00B77611">
                <w:rPr>
                  <w:rStyle w:val="Hyperlink"/>
                </w:rPr>
                <w:t>https://support.ariba.com/item/view/193214</w:t>
              </w:r>
            </w:hyperlink>
          </w:p>
        </w:tc>
      </w:tr>
      <w:tr w:rsidR="00A24D2B" w14:paraId="5ED8B075" w14:textId="77777777" w:rsidTr="002A0CF4">
        <w:trPr>
          <w:trHeight w:val="20"/>
        </w:trPr>
        <w:tc>
          <w:tcPr>
            <w:tcW w:w="5575" w:type="dxa"/>
          </w:tcPr>
          <w:p w14:paraId="53B4FF3F" w14:textId="77777777" w:rsidR="00A24D2B" w:rsidRPr="00231E36" w:rsidRDefault="00A24D2B" w:rsidP="00A652D3">
            <w:pPr>
              <w:pStyle w:val="Tabletext"/>
            </w:pPr>
            <w:r w:rsidRPr="0068202E">
              <w:t>Supplier is changing their billing system and wants to wait to join the network</w:t>
            </w:r>
          </w:p>
        </w:tc>
        <w:tc>
          <w:tcPr>
            <w:tcW w:w="4415" w:type="dxa"/>
          </w:tcPr>
          <w:p w14:paraId="61B1034E" w14:textId="77777777" w:rsidR="00A24D2B" w:rsidRPr="00231E36" w:rsidRDefault="00A24D2B" w:rsidP="00A652D3">
            <w:pPr>
              <w:pStyle w:val="Tabletext"/>
            </w:pPr>
            <w:hyperlink r:id="rId22" w:history="1">
              <w:r w:rsidRPr="00B77611">
                <w:rPr>
                  <w:rStyle w:val="Hyperlink"/>
                </w:rPr>
                <w:t>https://support.ariba.com/item/view/193216</w:t>
              </w:r>
            </w:hyperlink>
          </w:p>
        </w:tc>
      </w:tr>
    </w:tbl>
    <w:p w14:paraId="3E98B3E7" w14:textId="5B8F5C2C" w:rsidR="00A24D2B" w:rsidRPr="00A56F4E" w:rsidRDefault="00A24D2B" w:rsidP="002A0CF4">
      <w:pPr>
        <w:pStyle w:val="Heading2"/>
      </w:pPr>
      <w:bookmarkStart w:id="18" w:name="_Toc105684613"/>
      <w:bookmarkStart w:id="19" w:name="_Toc111102025"/>
      <w:bookmarkStart w:id="20" w:name="_Toc194996417"/>
      <w:r w:rsidRPr="00A56F4E">
        <w:t>Additional Escalated Statuses that Require a Direct Response to SAP</w:t>
      </w:r>
      <w:bookmarkEnd w:id="18"/>
      <w:bookmarkEnd w:id="19"/>
      <w:bookmarkEnd w:id="20"/>
    </w:p>
    <w:tbl>
      <w:tblPr>
        <w:tblStyle w:val="GridTable4"/>
        <w:tblW w:w="9990" w:type="dxa"/>
        <w:tblLayout w:type="fixed"/>
        <w:tblLook w:val="0620" w:firstRow="1" w:lastRow="0" w:firstColumn="0" w:lastColumn="0" w:noHBand="1" w:noVBand="1"/>
      </w:tblPr>
      <w:tblGrid>
        <w:gridCol w:w="2610"/>
        <w:gridCol w:w="7380"/>
      </w:tblGrid>
      <w:tr w:rsidR="00A24D2B" w14:paraId="6D598894" w14:textId="77777777" w:rsidTr="002A0CF4">
        <w:trPr>
          <w:cnfStyle w:val="100000000000" w:firstRow="1" w:lastRow="0" w:firstColumn="0" w:lastColumn="0" w:oddVBand="0" w:evenVBand="0" w:oddHBand="0" w:evenHBand="0" w:firstRowFirstColumn="0" w:firstRowLastColumn="0" w:lastRowFirstColumn="0" w:lastRowLastColumn="0"/>
          <w:trHeight w:val="20"/>
        </w:trPr>
        <w:tc>
          <w:tcPr>
            <w:tcW w:w="2610" w:type="dxa"/>
          </w:tcPr>
          <w:p w14:paraId="033A72D9" w14:textId="77777777" w:rsidR="00A24D2B" w:rsidRPr="002A0CF4" w:rsidRDefault="00A24D2B" w:rsidP="00A652D3">
            <w:pPr>
              <w:pStyle w:val="TableHeading0"/>
              <w:rPr>
                <w:b/>
                <w:bCs w:val="0"/>
              </w:rPr>
            </w:pPr>
            <w:r w:rsidRPr="002A0CF4">
              <w:rPr>
                <w:b/>
                <w:bCs w:val="0"/>
              </w:rPr>
              <w:t>Reason</w:t>
            </w:r>
          </w:p>
        </w:tc>
        <w:tc>
          <w:tcPr>
            <w:tcW w:w="7380" w:type="dxa"/>
          </w:tcPr>
          <w:p w14:paraId="74549EB5" w14:textId="77777777" w:rsidR="00A24D2B" w:rsidRPr="002A0CF4" w:rsidRDefault="00A24D2B" w:rsidP="00A652D3">
            <w:pPr>
              <w:pStyle w:val="TableHeading0"/>
              <w:rPr>
                <w:b/>
                <w:bCs w:val="0"/>
              </w:rPr>
            </w:pPr>
            <w:r w:rsidRPr="002A0CF4">
              <w:rPr>
                <w:b/>
                <w:bCs w:val="0"/>
              </w:rPr>
              <w:t>Needed Action by Buyer NCE Contact</w:t>
            </w:r>
          </w:p>
        </w:tc>
      </w:tr>
      <w:tr w:rsidR="00A24D2B" w14:paraId="121FAAE6" w14:textId="77777777" w:rsidTr="002A0CF4">
        <w:trPr>
          <w:trHeight w:val="20"/>
        </w:trPr>
        <w:tc>
          <w:tcPr>
            <w:tcW w:w="2610" w:type="dxa"/>
          </w:tcPr>
          <w:p w14:paraId="1ED98C14" w14:textId="77777777" w:rsidR="00A24D2B" w:rsidRDefault="00A24D2B" w:rsidP="00A652D3">
            <w:pPr>
              <w:pStyle w:val="Tabletext"/>
            </w:pPr>
            <w:r w:rsidRPr="00CD4397">
              <w:t>Invalid contact information</w:t>
            </w:r>
          </w:p>
        </w:tc>
        <w:tc>
          <w:tcPr>
            <w:tcW w:w="7380" w:type="dxa"/>
          </w:tcPr>
          <w:p w14:paraId="1ADFADEA" w14:textId="77777777" w:rsidR="00A24D2B" w:rsidRPr="00E14AE9" w:rsidRDefault="00A24D2B" w:rsidP="00A652D3">
            <w:pPr>
              <w:pStyle w:val="Tabletext"/>
              <w:jc w:val="both"/>
            </w:pPr>
            <w:r w:rsidRPr="00CD4397">
              <w:t>SAP has exhausted all means of locating correct contact information for this supplier. Please provide updated contact information to your SAP Supplier Enablement Lead.</w:t>
            </w:r>
          </w:p>
        </w:tc>
      </w:tr>
      <w:tr w:rsidR="00A24D2B" w14:paraId="4F644351" w14:textId="77777777" w:rsidTr="002A0CF4">
        <w:trPr>
          <w:trHeight w:val="20"/>
        </w:trPr>
        <w:tc>
          <w:tcPr>
            <w:tcW w:w="2610" w:type="dxa"/>
          </w:tcPr>
          <w:p w14:paraId="63EBF891" w14:textId="77777777" w:rsidR="00A24D2B" w:rsidRPr="00E14AE9" w:rsidRDefault="00A24D2B" w:rsidP="00A652D3">
            <w:pPr>
              <w:pStyle w:val="Tabletext"/>
            </w:pPr>
            <w:r w:rsidRPr="00CD4397">
              <w:t>Supplier instructed to use different ANID</w:t>
            </w:r>
          </w:p>
        </w:tc>
        <w:tc>
          <w:tcPr>
            <w:tcW w:w="7380" w:type="dxa"/>
          </w:tcPr>
          <w:p w14:paraId="6EABC9A9" w14:textId="77777777" w:rsidR="00A24D2B" w:rsidRPr="00E14AE9" w:rsidRDefault="00A24D2B" w:rsidP="00A652D3">
            <w:pPr>
              <w:pStyle w:val="Tabletext"/>
              <w:jc w:val="both"/>
            </w:pPr>
            <w:r w:rsidRPr="00CD4397">
              <w:t>Your supplier has informed us that they have a separate network account they prefer to use. Please update your system with the provided ANID in the comments and send verification of the change to your SAP Supplier Enablement lead.</w:t>
            </w:r>
          </w:p>
        </w:tc>
      </w:tr>
    </w:tbl>
    <w:p w14:paraId="2B5D2A5C" w14:textId="77777777" w:rsidR="00A24D2B" w:rsidRDefault="00A24D2B" w:rsidP="00491F43">
      <w:pPr>
        <w:jc w:val="both"/>
      </w:pPr>
    </w:p>
    <w:p w14:paraId="2ED2FFAB" w14:textId="77777777" w:rsidR="002A0CF4" w:rsidRDefault="002A0CF4" w:rsidP="002A0CF4">
      <w:pPr>
        <w:pStyle w:val="Heading1"/>
      </w:pPr>
      <w:bookmarkStart w:id="21" w:name="_Toc105684614"/>
      <w:bookmarkStart w:id="22" w:name="_Toc284523297"/>
    </w:p>
    <w:p w14:paraId="6FA70701" w14:textId="77777777" w:rsidR="002A0CF4" w:rsidRPr="00A56F4E" w:rsidRDefault="002A0CF4" w:rsidP="002A0CF4">
      <w:pPr>
        <w:pStyle w:val="Heading1"/>
      </w:pPr>
      <w:bookmarkStart w:id="23" w:name="_Toc111102026"/>
      <w:bookmarkStart w:id="24" w:name="_Toc194996418"/>
      <w:r w:rsidRPr="00A56F4E">
        <w:t>SAP Business Network Supplier Benefits</w:t>
      </w:r>
      <w:bookmarkEnd w:id="21"/>
      <w:bookmarkEnd w:id="23"/>
      <w:bookmarkEnd w:id="24"/>
      <w:r w:rsidRPr="00A56F4E">
        <w:t xml:space="preserve"> </w:t>
      </w:r>
      <w:bookmarkEnd w:id="22"/>
    </w:p>
    <w:p w14:paraId="75C4A0EE" w14:textId="77777777" w:rsidR="002A0CF4" w:rsidRDefault="002A0CF4" w:rsidP="002A0CF4">
      <w:r>
        <w:rPr>
          <w:noProof/>
        </w:rPr>
        <w:drawing>
          <wp:inline distT="0" distB="0" distL="0" distR="0" wp14:anchorId="5188456F" wp14:editId="1506F668">
            <wp:extent cx="6261100" cy="6610350"/>
            <wp:effectExtent l="25400" t="0" r="12700" b="63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35EB623" w14:textId="77777777" w:rsidR="002A0CF4" w:rsidRDefault="002A0CF4" w:rsidP="002A0CF4"/>
    <w:p w14:paraId="337E10F1" w14:textId="77777777" w:rsidR="002A0CF4" w:rsidRDefault="002A0CF4" w:rsidP="002A0CF4"/>
    <w:p w14:paraId="065CB82F" w14:textId="77777777" w:rsidR="002A0CF4" w:rsidRPr="00AB25F0" w:rsidRDefault="002A0CF4" w:rsidP="002A0CF4">
      <w:pPr>
        <w:pStyle w:val="Heading1"/>
      </w:pPr>
      <w:bookmarkStart w:id="25" w:name="_Toc111102027"/>
      <w:bookmarkStart w:id="26" w:name="_Toc194996419"/>
      <w:r w:rsidRPr="00AB25F0">
        <w:lastRenderedPageBreak/>
        <w:t xml:space="preserve">Suppliers’ Frequently Asked </w:t>
      </w:r>
      <w:r>
        <w:t>SAP</w:t>
      </w:r>
      <w:r w:rsidRPr="00AB25F0">
        <w:t xml:space="preserve"> Program Questions</w:t>
      </w:r>
      <w:bookmarkEnd w:id="25"/>
      <w:bookmarkEnd w:id="26"/>
    </w:p>
    <w:p w14:paraId="2E129341" w14:textId="77777777" w:rsidR="002A0CF4" w:rsidRDefault="002A0CF4" w:rsidP="002A0CF4">
      <w:pPr>
        <w:pStyle w:val="Heading2"/>
      </w:pPr>
      <w:bookmarkStart w:id="27" w:name="_Toc111102028"/>
      <w:bookmarkStart w:id="28" w:name="_Toc194996420"/>
      <w:r>
        <w:t>Contents</w:t>
      </w:r>
      <w:bookmarkEnd w:id="27"/>
      <w:bookmarkEnd w:id="28"/>
    </w:p>
    <w:p w14:paraId="19A7F696" w14:textId="77777777" w:rsidR="002A0CF4" w:rsidRPr="00973878" w:rsidRDefault="002A0CF4" w:rsidP="002A0CF4">
      <w:pPr>
        <w:pStyle w:val="ListParagraph"/>
        <w:numPr>
          <w:ilvl w:val="0"/>
          <w:numId w:val="11"/>
        </w:numPr>
        <w:spacing w:line="264" w:lineRule="auto"/>
      </w:pPr>
      <w:hyperlink w:anchor="question_1" w:history="1">
        <w:r w:rsidRPr="00973878">
          <w:rPr>
            <w:rStyle w:val="Hyperlink"/>
            <w:rFonts w:cs="Arial"/>
            <w:bCs/>
            <w:color w:val="auto"/>
            <w:szCs w:val="20"/>
          </w:rPr>
          <w:t>What is SAP Business Network?</w:t>
        </w:r>
      </w:hyperlink>
    </w:p>
    <w:p w14:paraId="5BABA764" w14:textId="77777777" w:rsidR="002A0CF4" w:rsidRPr="00973878" w:rsidRDefault="002A0CF4" w:rsidP="002A0CF4">
      <w:pPr>
        <w:pStyle w:val="ListParagraph"/>
        <w:numPr>
          <w:ilvl w:val="0"/>
          <w:numId w:val="11"/>
        </w:numPr>
        <w:spacing w:line="264" w:lineRule="auto"/>
      </w:pPr>
      <w:hyperlink w:anchor="question_2" w:history="1">
        <w:r w:rsidRPr="00973878">
          <w:rPr>
            <w:rStyle w:val="Hyperlink"/>
            <w:rFonts w:cs="Arial"/>
            <w:bCs/>
            <w:color w:val="auto"/>
            <w:szCs w:val="20"/>
          </w:rPr>
          <w:t xml:space="preserve">Why is </w:t>
        </w:r>
        <w:r w:rsidRPr="00973878">
          <w:rPr>
            <w:rStyle w:val="Hyperlink"/>
            <w:rFonts w:cs="Arial"/>
            <w:bCs/>
            <w:color w:val="auto"/>
            <w:szCs w:val="20"/>
            <w:highlight w:val="yellow"/>
          </w:rPr>
          <w:t>BUYER</w:t>
        </w:r>
        <w:r w:rsidRPr="00973878">
          <w:rPr>
            <w:rStyle w:val="Hyperlink"/>
            <w:rFonts w:cs="Arial"/>
            <w:bCs/>
            <w:color w:val="auto"/>
            <w:szCs w:val="20"/>
          </w:rPr>
          <w:t xml:space="preserve"> asking suppliers to transact with them electronically?</w:t>
        </w:r>
      </w:hyperlink>
      <w:r w:rsidRPr="00973878">
        <w:t xml:space="preserve"> </w:t>
      </w:r>
    </w:p>
    <w:p w14:paraId="63418B6E" w14:textId="77777777" w:rsidR="002A0CF4" w:rsidRPr="00973878" w:rsidRDefault="002A0CF4" w:rsidP="002A0CF4">
      <w:pPr>
        <w:pStyle w:val="ListParagraph"/>
        <w:numPr>
          <w:ilvl w:val="0"/>
          <w:numId w:val="11"/>
        </w:numPr>
        <w:spacing w:line="264" w:lineRule="auto"/>
      </w:pPr>
      <w:hyperlink w:anchor="question_3" w:history="1">
        <w:r w:rsidRPr="00973878">
          <w:rPr>
            <w:rStyle w:val="Hyperlink"/>
            <w:rFonts w:cs="Arial"/>
            <w:bCs/>
            <w:color w:val="auto"/>
            <w:szCs w:val="20"/>
          </w:rPr>
          <w:t xml:space="preserve">What infrastructure do I need to use the SAP Business Network? </w:t>
        </w:r>
      </w:hyperlink>
      <w:r w:rsidRPr="00973878">
        <w:t xml:space="preserve"> </w:t>
      </w:r>
    </w:p>
    <w:p w14:paraId="648EEE93" w14:textId="77777777" w:rsidR="002A0CF4" w:rsidRPr="00973878" w:rsidRDefault="002A0CF4" w:rsidP="002A0CF4">
      <w:pPr>
        <w:pStyle w:val="ListParagraph"/>
        <w:numPr>
          <w:ilvl w:val="0"/>
          <w:numId w:val="11"/>
        </w:numPr>
        <w:spacing w:line="264" w:lineRule="auto"/>
      </w:pPr>
      <w:hyperlink w:anchor="question_4" w:history="1">
        <w:r w:rsidRPr="00973878">
          <w:rPr>
            <w:rStyle w:val="Hyperlink"/>
            <w:rFonts w:cs="Arial"/>
            <w:bCs/>
            <w:color w:val="auto"/>
            <w:szCs w:val="20"/>
          </w:rPr>
          <w:t xml:space="preserve">Why did </w:t>
        </w:r>
        <w:r w:rsidRPr="00973878">
          <w:rPr>
            <w:rStyle w:val="Hyperlink"/>
            <w:rFonts w:cs="Arial"/>
            <w:bCs/>
            <w:color w:val="auto"/>
            <w:szCs w:val="20"/>
            <w:highlight w:val="yellow"/>
          </w:rPr>
          <w:t>BUYER</w:t>
        </w:r>
        <w:r w:rsidRPr="00973878">
          <w:rPr>
            <w:rStyle w:val="Hyperlink"/>
            <w:rFonts w:cs="Arial"/>
            <w:bCs/>
            <w:color w:val="auto"/>
            <w:szCs w:val="20"/>
          </w:rPr>
          <w:t xml:space="preserve"> choose the network?</w:t>
        </w:r>
      </w:hyperlink>
    </w:p>
    <w:p w14:paraId="5A6361A8" w14:textId="77777777" w:rsidR="002A0CF4" w:rsidRPr="00973878" w:rsidRDefault="002A0CF4" w:rsidP="002A0CF4">
      <w:pPr>
        <w:pStyle w:val="ListParagraph"/>
        <w:numPr>
          <w:ilvl w:val="0"/>
          <w:numId w:val="11"/>
        </w:numPr>
        <w:spacing w:line="264" w:lineRule="auto"/>
      </w:pPr>
      <w:hyperlink w:anchor="question_5" w:history="1">
        <w:r w:rsidRPr="00973878">
          <w:rPr>
            <w:rStyle w:val="Hyperlink"/>
            <w:rFonts w:cs="Arial"/>
            <w:bCs/>
            <w:color w:val="auto"/>
            <w:szCs w:val="20"/>
          </w:rPr>
          <w:t xml:space="preserve">What do I need to know when transacting with </w:t>
        </w:r>
        <w:r w:rsidRPr="00973878">
          <w:rPr>
            <w:rStyle w:val="Hyperlink"/>
            <w:rFonts w:cs="Arial"/>
            <w:bCs/>
            <w:color w:val="auto"/>
            <w:szCs w:val="20"/>
            <w:highlight w:val="yellow"/>
          </w:rPr>
          <w:t>BUYER</w:t>
        </w:r>
        <w:r w:rsidRPr="00973878">
          <w:rPr>
            <w:rStyle w:val="Hyperlink"/>
            <w:rFonts w:cs="Arial"/>
            <w:bCs/>
            <w:color w:val="auto"/>
            <w:szCs w:val="20"/>
          </w:rPr>
          <w:t xml:space="preserve"> through the network?</w:t>
        </w:r>
      </w:hyperlink>
      <w:r w:rsidRPr="00973878">
        <w:t xml:space="preserve"> </w:t>
      </w:r>
    </w:p>
    <w:p w14:paraId="31A64538" w14:textId="77777777" w:rsidR="002A0CF4" w:rsidRPr="00973878" w:rsidRDefault="002A0CF4" w:rsidP="002A0CF4">
      <w:pPr>
        <w:pStyle w:val="ListParagraph"/>
        <w:numPr>
          <w:ilvl w:val="0"/>
          <w:numId w:val="11"/>
        </w:numPr>
        <w:spacing w:line="264" w:lineRule="auto"/>
      </w:pPr>
      <w:hyperlink w:anchor="question_6" w:history="1">
        <w:r w:rsidRPr="00973878">
          <w:rPr>
            <w:rStyle w:val="Hyperlink"/>
            <w:rFonts w:cs="Arial"/>
            <w:bCs/>
            <w:color w:val="auto"/>
            <w:szCs w:val="20"/>
          </w:rPr>
          <w:t>What if I don’t want to participate?</w:t>
        </w:r>
      </w:hyperlink>
    </w:p>
    <w:p w14:paraId="52BA515B" w14:textId="77777777" w:rsidR="002A0CF4" w:rsidRPr="00973878" w:rsidRDefault="002A0CF4" w:rsidP="002A0CF4">
      <w:pPr>
        <w:pStyle w:val="ListParagraph"/>
        <w:numPr>
          <w:ilvl w:val="0"/>
          <w:numId w:val="11"/>
        </w:numPr>
        <w:spacing w:line="264" w:lineRule="auto"/>
      </w:pPr>
      <w:hyperlink w:anchor="question_7" w:history="1">
        <w:r w:rsidRPr="00973878">
          <w:rPr>
            <w:rStyle w:val="Hyperlink"/>
            <w:rFonts w:cs="Arial"/>
            <w:bCs/>
            <w:color w:val="auto"/>
            <w:szCs w:val="20"/>
          </w:rPr>
          <w:t>How do I register on the network?</w:t>
        </w:r>
      </w:hyperlink>
      <w:r w:rsidRPr="00973878">
        <w:t xml:space="preserve"> </w:t>
      </w:r>
    </w:p>
    <w:p w14:paraId="50CFEBFF" w14:textId="77777777" w:rsidR="002A0CF4" w:rsidRPr="00973878" w:rsidRDefault="002A0CF4" w:rsidP="002A0CF4">
      <w:pPr>
        <w:pStyle w:val="ListParagraph"/>
        <w:numPr>
          <w:ilvl w:val="0"/>
          <w:numId w:val="11"/>
        </w:numPr>
        <w:spacing w:line="264" w:lineRule="auto"/>
      </w:pPr>
      <w:hyperlink w:anchor="question_8" w:history="1">
        <w:r w:rsidRPr="00973878">
          <w:rPr>
            <w:rStyle w:val="Hyperlink"/>
            <w:rFonts w:cs="Arial"/>
            <w:bCs/>
            <w:color w:val="auto"/>
            <w:szCs w:val="20"/>
          </w:rPr>
          <w:t>What if I forget my password?</w:t>
        </w:r>
      </w:hyperlink>
      <w:r w:rsidRPr="00973878">
        <w:t xml:space="preserve"> </w:t>
      </w:r>
    </w:p>
    <w:p w14:paraId="539D6A9B" w14:textId="77777777" w:rsidR="002A0CF4" w:rsidRPr="00973878" w:rsidRDefault="002A0CF4" w:rsidP="002A0CF4">
      <w:pPr>
        <w:pStyle w:val="ListParagraph"/>
        <w:numPr>
          <w:ilvl w:val="0"/>
          <w:numId w:val="11"/>
        </w:numPr>
        <w:spacing w:line="264" w:lineRule="auto"/>
        <w:rPr>
          <w:rStyle w:val="Hyperlink"/>
          <w:rFonts w:cs="Arial"/>
          <w:bCs/>
          <w:color w:val="auto"/>
          <w:szCs w:val="20"/>
        </w:rPr>
      </w:pPr>
      <w:hyperlink w:anchor="question_9" w:history="1">
        <w:r w:rsidRPr="00973878">
          <w:rPr>
            <w:rStyle w:val="Hyperlink"/>
            <w:rFonts w:cs="Arial"/>
            <w:bCs/>
            <w:color w:val="auto"/>
            <w:szCs w:val="20"/>
          </w:rPr>
          <w:t>Is there a cost for transacting business on the network?</w:t>
        </w:r>
      </w:hyperlink>
      <w:r w:rsidRPr="00973878">
        <w:rPr>
          <w:rStyle w:val="Hyperlink"/>
          <w:rFonts w:cs="Arial"/>
          <w:bCs/>
          <w:color w:val="auto"/>
          <w:szCs w:val="20"/>
        </w:rPr>
        <w:t xml:space="preserve"> </w:t>
      </w:r>
    </w:p>
    <w:p w14:paraId="590F9566" w14:textId="77777777" w:rsidR="002A0CF4" w:rsidRPr="00973878" w:rsidRDefault="002A0CF4" w:rsidP="002A0CF4">
      <w:pPr>
        <w:pStyle w:val="ListParagraph"/>
        <w:numPr>
          <w:ilvl w:val="0"/>
          <w:numId w:val="11"/>
        </w:numPr>
        <w:spacing w:line="264" w:lineRule="auto"/>
        <w:rPr>
          <w:rStyle w:val="Hyperlink"/>
          <w:color w:val="auto"/>
          <w:szCs w:val="20"/>
        </w:rPr>
      </w:pPr>
      <w:hyperlink w:anchor="question_10" w:history="1">
        <w:r w:rsidRPr="00973878">
          <w:rPr>
            <w:rStyle w:val="Hyperlink"/>
            <w:rFonts w:cs="Arial"/>
            <w:bCs/>
            <w:color w:val="auto"/>
            <w:szCs w:val="20"/>
          </w:rPr>
          <w:t>How secure is the network?</w:t>
        </w:r>
      </w:hyperlink>
      <w:r w:rsidRPr="00973878">
        <w:rPr>
          <w:rStyle w:val="Hyperlink"/>
          <w:color w:val="auto"/>
          <w:szCs w:val="20"/>
        </w:rPr>
        <w:t xml:space="preserve"> </w:t>
      </w:r>
    </w:p>
    <w:p w14:paraId="45E342C5" w14:textId="77777777" w:rsidR="002A0CF4" w:rsidRPr="00973878" w:rsidRDefault="002A0CF4" w:rsidP="002A0CF4">
      <w:pPr>
        <w:pStyle w:val="ListParagraph"/>
        <w:numPr>
          <w:ilvl w:val="0"/>
          <w:numId w:val="11"/>
        </w:numPr>
        <w:spacing w:line="264" w:lineRule="auto"/>
        <w:rPr>
          <w:rStyle w:val="Hyperlink"/>
          <w:color w:val="auto"/>
          <w:szCs w:val="20"/>
        </w:rPr>
      </w:pPr>
      <w:hyperlink w:anchor="question_11" w:history="1">
        <w:r w:rsidRPr="00973878">
          <w:rPr>
            <w:rStyle w:val="Hyperlink"/>
            <w:rFonts w:cs="Arial"/>
            <w:bCs/>
            <w:color w:val="auto"/>
            <w:szCs w:val="20"/>
          </w:rPr>
          <w:t>What is the privacy policy for registration and company information?</w:t>
        </w:r>
      </w:hyperlink>
      <w:r w:rsidRPr="00973878">
        <w:rPr>
          <w:rStyle w:val="Hyperlink"/>
          <w:color w:val="auto"/>
          <w:szCs w:val="20"/>
        </w:rPr>
        <w:t xml:space="preserve"> </w:t>
      </w:r>
    </w:p>
    <w:p w14:paraId="3A855BCE" w14:textId="77777777" w:rsidR="002A0CF4" w:rsidRPr="00973878" w:rsidRDefault="002A0CF4" w:rsidP="002A0CF4">
      <w:pPr>
        <w:pStyle w:val="ListParagraph"/>
        <w:numPr>
          <w:ilvl w:val="0"/>
          <w:numId w:val="11"/>
        </w:numPr>
        <w:spacing w:line="264" w:lineRule="auto"/>
        <w:rPr>
          <w:rStyle w:val="Hyperlink"/>
          <w:color w:val="auto"/>
          <w:szCs w:val="20"/>
        </w:rPr>
      </w:pPr>
      <w:hyperlink w:anchor="question_12" w:history="1">
        <w:r w:rsidRPr="00973878">
          <w:rPr>
            <w:rStyle w:val="Hyperlink"/>
            <w:rFonts w:cs="Arial"/>
            <w:bCs/>
            <w:color w:val="auto"/>
            <w:szCs w:val="20"/>
          </w:rPr>
          <w:t>What if I have more questions?</w:t>
        </w:r>
      </w:hyperlink>
    </w:p>
    <w:p w14:paraId="291FB851" w14:textId="77777777" w:rsidR="002A0CF4" w:rsidRPr="00973878" w:rsidRDefault="002A0CF4" w:rsidP="002A0CF4">
      <w:pPr>
        <w:pStyle w:val="ListParagraph"/>
        <w:numPr>
          <w:ilvl w:val="0"/>
          <w:numId w:val="11"/>
        </w:numPr>
        <w:spacing w:line="264" w:lineRule="auto"/>
        <w:rPr>
          <w:rStyle w:val="Hyperlink"/>
          <w:color w:val="auto"/>
          <w:szCs w:val="20"/>
        </w:rPr>
      </w:pPr>
      <w:hyperlink w:anchor="question_13" w:history="1">
        <w:r w:rsidRPr="00973878">
          <w:rPr>
            <w:rStyle w:val="Hyperlink"/>
            <w:rFonts w:cs="Arial"/>
            <w:bCs/>
            <w:color w:val="auto"/>
            <w:szCs w:val="20"/>
          </w:rPr>
          <w:t xml:space="preserve">What do I do with the paper invoices that have already been printed or sent to </w:t>
        </w:r>
        <w:r w:rsidRPr="00973878">
          <w:rPr>
            <w:rStyle w:val="Hyperlink"/>
            <w:rFonts w:cs="Arial"/>
            <w:bCs/>
            <w:color w:val="auto"/>
            <w:szCs w:val="20"/>
            <w:highlight w:val="yellow"/>
          </w:rPr>
          <w:t>BUYER</w:t>
        </w:r>
        <w:r w:rsidRPr="00973878">
          <w:rPr>
            <w:rStyle w:val="Hyperlink"/>
            <w:rFonts w:cs="Arial"/>
            <w:bCs/>
            <w:color w:val="auto"/>
            <w:szCs w:val="20"/>
          </w:rPr>
          <w:t>?</w:t>
        </w:r>
      </w:hyperlink>
    </w:p>
    <w:p w14:paraId="40EEC408" w14:textId="77777777" w:rsidR="002A0CF4" w:rsidRPr="00973878" w:rsidRDefault="002A0CF4" w:rsidP="002A0CF4">
      <w:pPr>
        <w:pStyle w:val="ListParagraph"/>
        <w:numPr>
          <w:ilvl w:val="0"/>
          <w:numId w:val="11"/>
        </w:numPr>
        <w:spacing w:line="264" w:lineRule="auto"/>
        <w:rPr>
          <w:rStyle w:val="Hyperlink"/>
          <w:color w:val="auto"/>
          <w:szCs w:val="20"/>
        </w:rPr>
      </w:pPr>
      <w:hyperlink w:anchor="question_14" w:history="1">
        <w:r w:rsidRPr="00973878">
          <w:rPr>
            <w:rStyle w:val="Hyperlink"/>
            <w:rFonts w:cs="Arial"/>
            <w:bCs/>
            <w:color w:val="auto"/>
            <w:szCs w:val="20"/>
          </w:rPr>
          <w:t>What is the process for invoices against purchase orders that I received prior to cutover?</w:t>
        </w:r>
      </w:hyperlink>
      <w:r w:rsidRPr="00973878">
        <w:rPr>
          <w:rStyle w:val="Hyperlink"/>
          <w:color w:val="auto"/>
          <w:szCs w:val="20"/>
        </w:rPr>
        <w:t xml:space="preserve"> </w:t>
      </w:r>
    </w:p>
    <w:p w14:paraId="5AA0FA1C" w14:textId="7C607EC4" w:rsidR="002A0CF4" w:rsidRPr="002A0CF4" w:rsidRDefault="002A0CF4" w:rsidP="002A0CF4">
      <w:pPr>
        <w:pStyle w:val="ListParagraph"/>
        <w:numPr>
          <w:ilvl w:val="0"/>
          <w:numId w:val="11"/>
        </w:numPr>
        <w:spacing w:line="264" w:lineRule="auto"/>
        <w:rPr>
          <w:rStyle w:val="Hyperlink"/>
          <w:color w:val="auto"/>
          <w:szCs w:val="20"/>
        </w:rPr>
      </w:pPr>
      <w:hyperlink w:anchor="question_15" w:history="1">
        <w:r w:rsidRPr="00973878">
          <w:rPr>
            <w:rStyle w:val="Hyperlink"/>
            <w:rFonts w:cs="Arial"/>
            <w:bCs/>
            <w:color w:val="auto"/>
            <w:szCs w:val="20"/>
          </w:rPr>
          <w:t xml:space="preserve">What date will I start transacting with </w:t>
        </w:r>
        <w:r w:rsidRPr="00973878">
          <w:rPr>
            <w:rStyle w:val="Hyperlink"/>
            <w:rFonts w:cs="Arial"/>
            <w:bCs/>
            <w:color w:val="auto"/>
            <w:szCs w:val="20"/>
            <w:highlight w:val="yellow"/>
          </w:rPr>
          <w:t>BUYER</w:t>
        </w:r>
        <w:r w:rsidRPr="00973878">
          <w:rPr>
            <w:rStyle w:val="Hyperlink"/>
            <w:rFonts w:cs="Arial"/>
            <w:bCs/>
            <w:color w:val="auto"/>
            <w:szCs w:val="20"/>
          </w:rPr>
          <w:t xml:space="preserve"> over the network?</w:t>
        </w:r>
      </w:hyperlink>
      <w:bookmarkStart w:id="29" w:name="_Toc111102029"/>
    </w:p>
    <w:p w14:paraId="2C04A5B4" w14:textId="77777777" w:rsidR="002A0CF4" w:rsidRPr="002A0CF4" w:rsidRDefault="002A0CF4" w:rsidP="002A0CF4">
      <w:pPr>
        <w:spacing w:line="264" w:lineRule="auto"/>
        <w:rPr>
          <w:szCs w:val="20"/>
          <w:u w:val="single"/>
        </w:rPr>
      </w:pPr>
    </w:p>
    <w:p w14:paraId="0346106A" w14:textId="4727BD96" w:rsidR="002A0CF4" w:rsidRPr="00973878" w:rsidRDefault="002A0CF4" w:rsidP="002A0CF4">
      <w:pPr>
        <w:pStyle w:val="Heading2"/>
      </w:pPr>
      <w:bookmarkStart w:id="30" w:name="_Toc194996421"/>
      <w:r>
        <w:t>Questions and Answers</w:t>
      </w:r>
      <w:bookmarkEnd w:id="29"/>
      <w:bookmarkEnd w:id="30"/>
    </w:p>
    <w:p w14:paraId="31F0774B" w14:textId="77777777" w:rsidR="002A0CF4" w:rsidRPr="00973878" w:rsidRDefault="002A0CF4" w:rsidP="002A0CF4">
      <w:pPr>
        <w:pStyle w:val="ListParagraph"/>
        <w:numPr>
          <w:ilvl w:val="0"/>
          <w:numId w:val="12"/>
        </w:numPr>
        <w:spacing w:line="264" w:lineRule="auto"/>
        <w:rPr>
          <w:b/>
          <w:bCs/>
        </w:rPr>
      </w:pPr>
      <w:bookmarkStart w:id="31" w:name="bookmark_1"/>
      <w:bookmarkStart w:id="32" w:name="question_1"/>
      <w:r w:rsidRPr="00973878">
        <w:rPr>
          <w:b/>
          <w:bCs/>
        </w:rPr>
        <w:t>What is SAP Business Network?</w:t>
      </w:r>
    </w:p>
    <w:bookmarkEnd w:id="31"/>
    <w:bookmarkEnd w:id="32"/>
    <w:p w14:paraId="711D4858" w14:textId="77777777" w:rsidR="002A0CF4" w:rsidRPr="00AB25F0" w:rsidRDefault="002A0CF4" w:rsidP="002A0CF4">
      <w:pPr>
        <w:ind w:left="720"/>
        <w:jc w:val="both"/>
      </w:pPr>
      <w:r>
        <w:t>SAP Business Network</w:t>
      </w:r>
      <w:r w:rsidRPr="00AB25F0">
        <w:t xml:space="preserve"> is the world’s business commerce network. </w:t>
      </w:r>
      <w:r>
        <w:t>SAP</w:t>
      </w:r>
      <w:r w:rsidRPr="00AB25F0">
        <w:t xml:space="preserve"> combines industry-leading cloud-based applications with the world's largest web-based trading community to help companies discover and collaborate with a global network of partners. Using the </w:t>
      </w:r>
      <w:r>
        <w:t>n</w:t>
      </w:r>
      <w:r w:rsidRPr="00AB25F0">
        <w:t xml:space="preserve">etwork, businesses of all sizes can connect to their trading partners anywhere, at any time, from any application or device to buy, sell, and manage their cash more efficiently and effectively than ever before. Companies around the world use the </w:t>
      </w:r>
      <w:r>
        <w:t>n</w:t>
      </w:r>
      <w:r w:rsidRPr="00AB25F0">
        <w:t xml:space="preserve">etwork to simplify inter-enterprise commerce and enhance the results that they deliver. </w:t>
      </w:r>
    </w:p>
    <w:p w14:paraId="0B6D4F7C" w14:textId="77777777" w:rsidR="002A0CF4" w:rsidRPr="00AB25F0" w:rsidRDefault="002A0CF4" w:rsidP="002A0CF4">
      <w:pPr>
        <w:ind w:left="720"/>
        <w:jc w:val="both"/>
      </w:pPr>
      <w:r w:rsidRPr="00AB25F0">
        <w:t xml:space="preserve">The </w:t>
      </w:r>
      <w:r>
        <w:t>n</w:t>
      </w:r>
      <w:r w:rsidRPr="00AB25F0">
        <w:t xml:space="preserve">etwork offers suppliers a broad range of solutions and services to manage business transactions and content through a web browser or electronically through EDI/cXML. Being part of the </w:t>
      </w:r>
      <w:r>
        <w:t>n</w:t>
      </w:r>
      <w:r w:rsidRPr="00AB25F0">
        <w:t>etwork positions suppliers to attract more business from existing customers, as well as gain new ones.</w:t>
      </w:r>
    </w:p>
    <w:p w14:paraId="7B8EF0BB" w14:textId="77777777" w:rsidR="002A0CF4" w:rsidRPr="00AB25F0" w:rsidRDefault="002A0CF4" w:rsidP="002A0CF4">
      <w:pPr>
        <w:ind w:left="720"/>
        <w:jc w:val="both"/>
      </w:pPr>
      <w:r w:rsidRPr="00AB25F0">
        <w:t xml:space="preserve">You can access your </w:t>
      </w:r>
      <w:r>
        <w:t>n</w:t>
      </w:r>
      <w:r w:rsidRPr="00AB25F0">
        <w:t xml:space="preserve">etwork supplier account and other information about the </w:t>
      </w:r>
      <w:r>
        <w:t>n</w:t>
      </w:r>
      <w:r w:rsidRPr="00AB25F0">
        <w:t>etwork with these links:</w:t>
      </w:r>
    </w:p>
    <w:p w14:paraId="35B627FA" w14:textId="77777777" w:rsidR="002A0CF4" w:rsidRPr="00973878" w:rsidRDefault="002A0CF4" w:rsidP="002A0CF4">
      <w:pPr>
        <w:pStyle w:val="ListParagraph"/>
        <w:numPr>
          <w:ilvl w:val="0"/>
          <w:numId w:val="13"/>
        </w:numPr>
        <w:spacing w:line="264" w:lineRule="auto"/>
        <w:ind w:firstLine="0"/>
        <w:jc w:val="both"/>
        <w:rPr>
          <w:u w:val="single"/>
        </w:rPr>
      </w:pPr>
      <w:r>
        <w:t>SAP Business Network</w:t>
      </w:r>
      <w:r w:rsidRPr="00AB25F0">
        <w:t xml:space="preserve"> supplier account:</w:t>
      </w:r>
      <w:r w:rsidRPr="00973878">
        <w:rPr>
          <w:color w:val="000000"/>
        </w:rPr>
        <w:t xml:space="preserve"> </w:t>
      </w:r>
      <w:r w:rsidRPr="00973878">
        <w:rPr>
          <w:color w:val="0000FF"/>
          <w:u w:val="single"/>
        </w:rPr>
        <w:t>https://supplier.ariba.com</w:t>
      </w:r>
    </w:p>
    <w:p w14:paraId="282866D5" w14:textId="77777777" w:rsidR="002A0CF4" w:rsidRPr="00973878" w:rsidRDefault="002A0CF4" w:rsidP="002A0CF4">
      <w:pPr>
        <w:pStyle w:val="ListParagraph"/>
        <w:numPr>
          <w:ilvl w:val="0"/>
          <w:numId w:val="13"/>
        </w:numPr>
        <w:spacing w:line="264" w:lineRule="auto"/>
        <w:ind w:firstLine="0"/>
        <w:jc w:val="both"/>
        <w:rPr>
          <w:u w:val="single"/>
        </w:rPr>
      </w:pPr>
      <w:r w:rsidRPr="0045333F">
        <w:t>SAP Business</w:t>
      </w:r>
      <w:r>
        <w:t xml:space="preserve"> Network</w:t>
      </w:r>
      <w:r w:rsidRPr="0045333F">
        <w:t xml:space="preserve"> information:</w:t>
      </w:r>
      <w:r w:rsidRPr="00973878">
        <w:rPr>
          <w:color w:val="000000"/>
        </w:rPr>
        <w:t xml:space="preserve"> </w:t>
      </w:r>
      <w:hyperlink r:id="rId28" w:history="1">
        <w:r w:rsidRPr="00973878">
          <w:rPr>
            <w:color w:val="0000FF"/>
            <w:u w:val="single"/>
          </w:rPr>
          <w:t>http://www.ariba.com/community/the-ariba-network</w:t>
        </w:r>
      </w:hyperlink>
      <w:r w:rsidRPr="00973878">
        <w:rPr>
          <w:color w:val="0000FF"/>
        </w:rPr>
        <w:t xml:space="preserve"> </w:t>
      </w:r>
    </w:p>
    <w:p w14:paraId="30FDB805" w14:textId="77777777" w:rsidR="002A0CF4" w:rsidRPr="0045333F" w:rsidRDefault="002A0CF4" w:rsidP="002A0CF4">
      <w:pPr>
        <w:rPr>
          <w:color w:val="0000FF"/>
          <w:u w:val="single"/>
        </w:rPr>
      </w:pPr>
    </w:p>
    <w:p w14:paraId="10896BF7" w14:textId="77777777" w:rsidR="002A0CF4" w:rsidRPr="00973878" w:rsidRDefault="002A0CF4" w:rsidP="002A0CF4">
      <w:pPr>
        <w:pStyle w:val="ListParagraph"/>
        <w:numPr>
          <w:ilvl w:val="0"/>
          <w:numId w:val="12"/>
        </w:numPr>
        <w:spacing w:line="264" w:lineRule="auto"/>
        <w:rPr>
          <w:b/>
          <w:bCs/>
        </w:rPr>
      </w:pPr>
      <w:bookmarkStart w:id="33" w:name="question_2"/>
      <w:bookmarkStart w:id="34" w:name="What_infrastructure_do_I_need_to_use_Ari"/>
      <w:r w:rsidRPr="00973878">
        <w:rPr>
          <w:b/>
          <w:bCs/>
        </w:rPr>
        <w:t xml:space="preserve">Why is </w:t>
      </w:r>
      <w:r w:rsidRPr="00973878">
        <w:rPr>
          <w:b/>
          <w:bCs/>
          <w:highlight w:val="yellow"/>
        </w:rPr>
        <w:t>BUYER</w:t>
      </w:r>
      <w:r w:rsidRPr="00973878">
        <w:rPr>
          <w:b/>
          <w:bCs/>
        </w:rPr>
        <w:t xml:space="preserve"> asking suppliers to transact with them electronically?</w:t>
      </w:r>
    </w:p>
    <w:bookmarkEnd w:id="33"/>
    <w:p w14:paraId="02FF9589" w14:textId="77777777" w:rsidR="002A0CF4" w:rsidRDefault="002A0CF4" w:rsidP="002A0CF4">
      <w:pPr>
        <w:ind w:left="720"/>
        <w:jc w:val="both"/>
      </w:pPr>
      <w:r w:rsidRPr="00973878">
        <w:rPr>
          <w:highlight w:val="yellow"/>
        </w:rPr>
        <w:t>BUYER</w:t>
      </w:r>
      <w:r w:rsidRPr="00AB25F0">
        <w:t xml:space="preserve"> wishes to move away from conducting commerce via hard copy and manually transmitted purchase orders, change orders, advance shipment notices, invoices, and more. As a supplier to </w:t>
      </w:r>
      <w:r w:rsidRPr="00973878">
        <w:rPr>
          <w:highlight w:val="yellow"/>
        </w:rPr>
        <w:t>BUYER</w:t>
      </w:r>
      <w:r w:rsidRPr="00AB25F0">
        <w:t xml:space="preserve">, we are contacting your organization to inform you of these changes and request your help in preparing and ensuring a smooth transition to the new process. </w:t>
      </w:r>
    </w:p>
    <w:p w14:paraId="22186218" w14:textId="77777777" w:rsidR="002A0CF4" w:rsidRPr="00AB25F0" w:rsidRDefault="002A0CF4" w:rsidP="002A0CF4">
      <w:pPr>
        <w:ind w:left="720"/>
        <w:jc w:val="both"/>
      </w:pPr>
    </w:p>
    <w:p w14:paraId="1C77E47A" w14:textId="77777777" w:rsidR="002A0CF4" w:rsidRPr="00973878" w:rsidRDefault="002A0CF4" w:rsidP="002A0CF4">
      <w:pPr>
        <w:pStyle w:val="ListParagraph"/>
        <w:numPr>
          <w:ilvl w:val="0"/>
          <w:numId w:val="12"/>
        </w:numPr>
        <w:spacing w:line="264" w:lineRule="auto"/>
        <w:rPr>
          <w:b/>
          <w:bCs/>
        </w:rPr>
      </w:pPr>
      <w:bookmarkStart w:id="35" w:name="question_3"/>
      <w:r w:rsidRPr="00973878">
        <w:rPr>
          <w:b/>
          <w:bCs/>
        </w:rPr>
        <w:lastRenderedPageBreak/>
        <w:t>What infrastructure do I need to use the SAP Business Network</w:t>
      </w:r>
      <w:bookmarkEnd w:id="34"/>
      <w:r w:rsidRPr="00973878">
        <w:rPr>
          <w:b/>
          <w:bCs/>
        </w:rPr>
        <w:t>?</w:t>
      </w:r>
    </w:p>
    <w:bookmarkEnd w:id="35"/>
    <w:p w14:paraId="3E84D7D0" w14:textId="77777777" w:rsidR="002A0CF4" w:rsidRPr="00AB25F0" w:rsidRDefault="002A0CF4" w:rsidP="002A0CF4">
      <w:pPr>
        <w:ind w:left="720"/>
        <w:jc w:val="both"/>
      </w:pPr>
      <w:r w:rsidRPr="00AB25F0">
        <w:t>A regular Internet connection and a web browser are the only requirements.</w:t>
      </w:r>
    </w:p>
    <w:p w14:paraId="095828F2" w14:textId="77777777" w:rsidR="002A0CF4" w:rsidRPr="00AB25F0" w:rsidRDefault="002A0CF4" w:rsidP="002A0CF4"/>
    <w:p w14:paraId="16279259" w14:textId="77777777" w:rsidR="002A0CF4" w:rsidRPr="00973878" w:rsidRDefault="002A0CF4" w:rsidP="002A0CF4">
      <w:pPr>
        <w:pStyle w:val="ListParagraph"/>
        <w:numPr>
          <w:ilvl w:val="0"/>
          <w:numId w:val="12"/>
        </w:numPr>
        <w:spacing w:line="264" w:lineRule="auto"/>
        <w:rPr>
          <w:b/>
          <w:bCs/>
        </w:rPr>
      </w:pPr>
      <w:bookmarkStart w:id="36" w:name="question_4"/>
      <w:r w:rsidRPr="00973878">
        <w:rPr>
          <w:b/>
          <w:bCs/>
        </w:rPr>
        <w:t xml:space="preserve">Why did </w:t>
      </w:r>
      <w:r w:rsidRPr="00973878">
        <w:rPr>
          <w:b/>
          <w:bCs/>
          <w:highlight w:val="yellow"/>
        </w:rPr>
        <w:t>BUYER</w:t>
      </w:r>
      <w:r w:rsidRPr="00973878">
        <w:rPr>
          <w:b/>
          <w:bCs/>
        </w:rPr>
        <w:t xml:space="preserve"> choose the network?</w:t>
      </w:r>
    </w:p>
    <w:bookmarkEnd w:id="36"/>
    <w:p w14:paraId="07263049" w14:textId="77777777" w:rsidR="002A0CF4" w:rsidRPr="00AB25F0" w:rsidRDefault="002A0CF4" w:rsidP="002A0CF4">
      <w:pPr>
        <w:ind w:left="720"/>
        <w:jc w:val="both"/>
      </w:pPr>
      <w:r w:rsidRPr="00AB25F0">
        <w:t xml:space="preserve">The </w:t>
      </w:r>
      <w:r>
        <w:t>n</w:t>
      </w:r>
      <w:r w:rsidRPr="00AB25F0">
        <w:t xml:space="preserve">etwork is the world’s largest trading partner community, home to more than 1.2 million companies, including more than half of the Fortune 500. </w:t>
      </w:r>
      <w:r>
        <w:t>SAP</w:t>
      </w:r>
      <w:r w:rsidRPr="00AB25F0">
        <w:t xml:space="preserve"> provides fast and efficient transmission, tracking, and processing of orders and invoices. </w:t>
      </w:r>
    </w:p>
    <w:p w14:paraId="5F170CBA" w14:textId="77777777" w:rsidR="002A0CF4" w:rsidRPr="00AB25F0" w:rsidRDefault="002A0CF4" w:rsidP="002A0CF4"/>
    <w:p w14:paraId="12501BDB" w14:textId="77777777" w:rsidR="002A0CF4" w:rsidRPr="00973878" w:rsidRDefault="002A0CF4" w:rsidP="002A0CF4">
      <w:pPr>
        <w:pStyle w:val="ListParagraph"/>
        <w:numPr>
          <w:ilvl w:val="0"/>
          <w:numId w:val="12"/>
        </w:numPr>
        <w:spacing w:line="264" w:lineRule="auto"/>
        <w:rPr>
          <w:b/>
          <w:bCs/>
        </w:rPr>
      </w:pPr>
      <w:bookmarkStart w:id="37" w:name="question_5"/>
      <w:r w:rsidRPr="00973878">
        <w:rPr>
          <w:b/>
          <w:bCs/>
        </w:rPr>
        <w:t xml:space="preserve">What do I need to know when transacting with </w:t>
      </w:r>
      <w:r w:rsidRPr="00973878">
        <w:rPr>
          <w:b/>
          <w:bCs/>
          <w:highlight w:val="yellow"/>
        </w:rPr>
        <w:t>BUYER</w:t>
      </w:r>
      <w:r w:rsidRPr="00973878">
        <w:rPr>
          <w:b/>
          <w:bCs/>
        </w:rPr>
        <w:t xml:space="preserve"> through the network? </w:t>
      </w:r>
    </w:p>
    <w:bookmarkEnd w:id="37"/>
    <w:p w14:paraId="264963B2" w14:textId="77777777" w:rsidR="002A0CF4" w:rsidRDefault="002A0CF4" w:rsidP="002A0CF4">
      <w:pPr>
        <w:ind w:left="720"/>
        <w:jc w:val="both"/>
      </w:pPr>
      <w:r w:rsidRPr="00AB25F0">
        <w:t xml:space="preserve">It is important to review the information, training materials, and reference documents provided on </w:t>
      </w:r>
      <w:r w:rsidRPr="00973878">
        <w:rPr>
          <w:highlight w:val="yellow"/>
        </w:rPr>
        <w:t>BUYER</w:t>
      </w:r>
      <w:r w:rsidRPr="00AB25F0">
        <w:t xml:space="preserve">’s Supplier Information Portal. </w:t>
      </w:r>
      <w:r>
        <w:t>To access the Supplier Information Portal:</w:t>
      </w:r>
    </w:p>
    <w:p w14:paraId="688273E9" w14:textId="77777777" w:rsidR="002A0CF4" w:rsidRPr="00AB25F0" w:rsidRDefault="002A0CF4" w:rsidP="002A0CF4">
      <w:pPr>
        <w:pStyle w:val="ListParagraph"/>
        <w:numPr>
          <w:ilvl w:val="0"/>
          <w:numId w:val="14"/>
        </w:numPr>
        <w:spacing w:line="264" w:lineRule="auto"/>
        <w:jc w:val="both"/>
      </w:pPr>
      <w:r w:rsidRPr="00AB25F0">
        <w:t xml:space="preserve">Log into your </w:t>
      </w:r>
      <w:r>
        <w:t>n</w:t>
      </w:r>
      <w:r w:rsidRPr="00AB25F0">
        <w:t xml:space="preserve">etwork production account at </w:t>
      </w:r>
      <w:hyperlink r:id="rId29" w:history="1">
        <w:r w:rsidRPr="00973878">
          <w:rPr>
            <w:rStyle w:val="Hyperlink"/>
            <w:rFonts w:cs="Arial"/>
            <w:color w:val="0070C0"/>
            <w:szCs w:val="20"/>
          </w:rPr>
          <w:t>https://supplier.ariba.com</w:t>
        </w:r>
      </w:hyperlink>
      <w:r w:rsidRPr="00AB25F0">
        <w:t xml:space="preserve"> </w:t>
      </w:r>
    </w:p>
    <w:p w14:paraId="6FA5A016" w14:textId="77777777" w:rsidR="002A0CF4" w:rsidRPr="00AB25F0" w:rsidRDefault="002A0CF4" w:rsidP="002A0CF4">
      <w:pPr>
        <w:pStyle w:val="ListParagraph"/>
        <w:numPr>
          <w:ilvl w:val="0"/>
          <w:numId w:val="14"/>
        </w:numPr>
        <w:spacing w:line="264" w:lineRule="auto"/>
        <w:jc w:val="both"/>
      </w:pPr>
      <w:r w:rsidRPr="00AB25F0">
        <w:t>From the Administrator drop-down menu, select Customer Relationships</w:t>
      </w:r>
    </w:p>
    <w:p w14:paraId="3FFB6228" w14:textId="77777777" w:rsidR="002A0CF4" w:rsidRPr="00AB25F0" w:rsidRDefault="002A0CF4" w:rsidP="002A0CF4">
      <w:pPr>
        <w:pStyle w:val="ListParagraph"/>
        <w:numPr>
          <w:ilvl w:val="0"/>
          <w:numId w:val="14"/>
        </w:numPr>
        <w:spacing w:line="264" w:lineRule="auto"/>
        <w:jc w:val="both"/>
      </w:pPr>
      <w:r w:rsidRPr="00AB25F0">
        <w:t xml:space="preserve">Locate </w:t>
      </w:r>
      <w:r w:rsidRPr="00973878">
        <w:rPr>
          <w:highlight w:val="yellow"/>
        </w:rPr>
        <w:t>BUYER</w:t>
      </w:r>
      <w:r w:rsidRPr="00AB25F0">
        <w:t xml:space="preserve"> and click the Supplier Information Portal</w:t>
      </w:r>
      <w:r w:rsidRPr="00973878">
        <w:rPr>
          <w:i/>
        </w:rPr>
        <w:t xml:space="preserve"> </w:t>
      </w:r>
      <w:r w:rsidRPr="00AB25F0">
        <w:t>link next to their name</w:t>
      </w:r>
    </w:p>
    <w:p w14:paraId="29F15D3E" w14:textId="77777777" w:rsidR="002A0CF4" w:rsidRPr="00AB25F0" w:rsidRDefault="002A0CF4" w:rsidP="002A0CF4"/>
    <w:p w14:paraId="2B92DCA8" w14:textId="77777777" w:rsidR="002A0CF4" w:rsidRPr="00973878" w:rsidRDefault="002A0CF4" w:rsidP="002A0CF4">
      <w:pPr>
        <w:pStyle w:val="ListParagraph"/>
        <w:numPr>
          <w:ilvl w:val="0"/>
          <w:numId w:val="12"/>
        </w:numPr>
        <w:spacing w:line="264" w:lineRule="auto"/>
        <w:rPr>
          <w:b/>
          <w:bCs/>
        </w:rPr>
      </w:pPr>
      <w:bookmarkStart w:id="38" w:name="question_6"/>
      <w:r w:rsidRPr="00973878">
        <w:rPr>
          <w:b/>
          <w:bCs/>
        </w:rPr>
        <w:t>What if I don’t want to participate?</w:t>
      </w:r>
    </w:p>
    <w:bookmarkEnd w:id="38"/>
    <w:p w14:paraId="3C27D74C" w14:textId="77777777" w:rsidR="002A0CF4" w:rsidRPr="00AB25F0" w:rsidRDefault="002A0CF4" w:rsidP="002A0CF4">
      <w:pPr>
        <w:ind w:left="720"/>
        <w:jc w:val="both"/>
      </w:pPr>
      <w:r w:rsidRPr="00973878">
        <w:rPr>
          <w:highlight w:val="yellow"/>
        </w:rPr>
        <w:t>BUYER</w:t>
      </w:r>
      <w:r w:rsidRPr="00AB25F0">
        <w:t xml:space="preserve"> is committed to the success of this initiative and is working hard to make the transition as seamless for suppliers as possible. Suppliers that are asked to participate are considered strategic to the ongoing business of </w:t>
      </w:r>
      <w:r w:rsidRPr="00973878">
        <w:rPr>
          <w:highlight w:val="yellow"/>
        </w:rPr>
        <w:t>BUYER</w:t>
      </w:r>
      <w:r w:rsidRPr="00AB25F0">
        <w:t xml:space="preserve"> and are thus expected to comply with this process change as a requirement for continuing the relationship. </w:t>
      </w:r>
    </w:p>
    <w:p w14:paraId="5F7B5646" w14:textId="77777777" w:rsidR="002A0CF4" w:rsidRPr="00AB25F0" w:rsidRDefault="002A0CF4" w:rsidP="002A0CF4">
      <w:bookmarkStart w:id="39" w:name="How_do_I_register_on_Ariba_SN"/>
    </w:p>
    <w:p w14:paraId="19A9A934" w14:textId="77777777" w:rsidR="002A0CF4" w:rsidRPr="00973878" w:rsidRDefault="002A0CF4" w:rsidP="002A0CF4">
      <w:pPr>
        <w:pStyle w:val="ListParagraph"/>
        <w:numPr>
          <w:ilvl w:val="0"/>
          <w:numId w:val="12"/>
        </w:numPr>
        <w:spacing w:line="264" w:lineRule="auto"/>
        <w:rPr>
          <w:b/>
          <w:bCs/>
        </w:rPr>
      </w:pPr>
      <w:bookmarkStart w:id="40" w:name="question_7"/>
      <w:r w:rsidRPr="00973878">
        <w:rPr>
          <w:b/>
          <w:bCs/>
        </w:rPr>
        <w:t>How do I register on the network</w:t>
      </w:r>
      <w:bookmarkEnd w:id="39"/>
      <w:r w:rsidRPr="00973878">
        <w:rPr>
          <w:b/>
          <w:bCs/>
        </w:rPr>
        <w:t>?</w:t>
      </w:r>
    </w:p>
    <w:bookmarkEnd w:id="40"/>
    <w:p w14:paraId="1CCCE757" w14:textId="77777777" w:rsidR="002A0CF4" w:rsidRPr="00AB25F0" w:rsidRDefault="002A0CF4" w:rsidP="002A0CF4">
      <w:pPr>
        <w:ind w:left="720"/>
        <w:jc w:val="both"/>
      </w:pPr>
      <w:r>
        <w:t>SAP</w:t>
      </w:r>
      <w:r w:rsidRPr="00AB25F0">
        <w:t xml:space="preserve"> and </w:t>
      </w:r>
      <w:r w:rsidRPr="00973878">
        <w:rPr>
          <w:highlight w:val="yellow"/>
        </w:rPr>
        <w:t>BUYER</w:t>
      </w:r>
      <w:r w:rsidRPr="00AB25F0">
        <w:t xml:space="preserve"> are contacting suppliers in phases &amp; waves during the rollout and will send you a Trading Relationship Request Letter when they are ready for you to convert to the new process. This letter will explain how to register on the </w:t>
      </w:r>
      <w:r>
        <w:t>n</w:t>
      </w:r>
      <w:r w:rsidRPr="00AB25F0">
        <w:t xml:space="preserve">etwork and the steps you should take to create a </w:t>
      </w:r>
      <w:r>
        <w:t>n</w:t>
      </w:r>
      <w:r w:rsidRPr="00AB25F0">
        <w:t xml:space="preserve">etwork account. </w:t>
      </w:r>
      <w:r>
        <w:t>SAP</w:t>
      </w:r>
      <w:r w:rsidRPr="00AB25F0">
        <w:t xml:space="preserve"> will also contact and assist you individually throughout this process to ensure a smooth transition.</w:t>
      </w:r>
    </w:p>
    <w:p w14:paraId="7BD3B7F6" w14:textId="77777777" w:rsidR="002A0CF4" w:rsidRPr="00973878" w:rsidRDefault="002A0CF4" w:rsidP="002A0CF4">
      <w:pPr>
        <w:ind w:left="720"/>
        <w:jc w:val="both"/>
        <w:rPr>
          <w:i/>
        </w:rPr>
      </w:pPr>
      <w:r w:rsidRPr="00973878">
        <w:rPr>
          <w:i/>
        </w:rPr>
        <w:t xml:space="preserve">Note: If you already have a network account, you can leverage it to transact with </w:t>
      </w:r>
      <w:r w:rsidRPr="00973878">
        <w:rPr>
          <w:highlight w:val="yellow"/>
        </w:rPr>
        <w:t>BUYER</w:t>
      </w:r>
      <w:r w:rsidRPr="00973878">
        <w:rPr>
          <w:i/>
        </w:rPr>
        <w:t>.</w:t>
      </w:r>
    </w:p>
    <w:p w14:paraId="044563E3" w14:textId="77777777" w:rsidR="002A0CF4" w:rsidRPr="00AB25F0" w:rsidRDefault="002A0CF4" w:rsidP="002A0CF4">
      <w:bookmarkStart w:id="41" w:name="I_registered,_now_what_happens"/>
    </w:p>
    <w:p w14:paraId="7515B72E" w14:textId="77777777" w:rsidR="002A0CF4" w:rsidRPr="00973878" w:rsidRDefault="002A0CF4" w:rsidP="002A0CF4">
      <w:pPr>
        <w:pStyle w:val="ListParagraph"/>
        <w:numPr>
          <w:ilvl w:val="0"/>
          <w:numId w:val="12"/>
        </w:numPr>
        <w:spacing w:line="264" w:lineRule="auto"/>
        <w:rPr>
          <w:b/>
          <w:bCs/>
        </w:rPr>
      </w:pPr>
      <w:bookmarkStart w:id="42" w:name="What_if_I_forget_my_password"/>
      <w:bookmarkStart w:id="43" w:name="question_8"/>
      <w:bookmarkEnd w:id="41"/>
      <w:r w:rsidRPr="00973878">
        <w:rPr>
          <w:b/>
          <w:bCs/>
        </w:rPr>
        <w:t>What if I forget my password</w:t>
      </w:r>
      <w:bookmarkEnd w:id="42"/>
      <w:r w:rsidRPr="00973878">
        <w:rPr>
          <w:b/>
          <w:bCs/>
        </w:rPr>
        <w:t>?</w:t>
      </w:r>
    </w:p>
    <w:bookmarkEnd w:id="43"/>
    <w:p w14:paraId="5D2156FF" w14:textId="77777777" w:rsidR="002A0CF4" w:rsidRPr="00AB25F0" w:rsidRDefault="002A0CF4" w:rsidP="002A0CF4">
      <w:pPr>
        <w:ind w:left="720"/>
        <w:jc w:val="both"/>
      </w:pPr>
      <w:r w:rsidRPr="00AB25F0">
        <w:t xml:space="preserve">If you forget your </w:t>
      </w:r>
      <w:r>
        <w:t>ne</w:t>
      </w:r>
      <w:r w:rsidRPr="00AB25F0">
        <w:t xml:space="preserve">twork Password, click the Forgot Password link at </w:t>
      </w:r>
      <w:hyperlink r:id="rId30" w:history="1">
        <w:r w:rsidRPr="00973878">
          <w:rPr>
            <w:rStyle w:val="Hyperlink"/>
            <w:rFonts w:cs="Arial"/>
            <w:bCs/>
            <w:color w:val="0000FF"/>
            <w:szCs w:val="20"/>
          </w:rPr>
          <w:t>http://supplier.ariba.com</w:t>
        </w:r>
      </w:hyperlink>
      <w:r w:rsidRPr="00AB25F0">
        <w:t xml:space="preserve"> to be prompted through the password reset process.</w:t>
      </w:r>
    </w:p>
    <w:p w14:paraId="63135511" w14:textId="77777777" w:rsidR="002A0CF4" w:rsidRPr="00AB25F0" w:rsidRDefault="002A0CF4" w:rsidP="002A0CF4"/>
    <w:p w14:paraId="77B3649C" w14:textId="77777777" w:rsidR="002A0CF4" w:rsidRPr="00973878" w:rsidRDefault="002A0CF4" w:rsidP="002A0CF4">
      <w:pPr>
        <w:pStyle w:val="ListParagraph"/>
        <w:numPr>
          <w:ilvl w:val="0"/>
          <w:numId w:val="12"/>
        </w:numPr>
        <w:spacing w:line="264" w:lineRule="auto"/>
        <w:rPr>
          <w:b/>
          <w:bCs/>
        </w:rPr>
      </w:pPr>
      <w:bookmarkStart w:id="44" w:name="Is_there_a_cost_to_register"/>
      <w:bookmarkStart w:id="45" w:name="question_9"/>
      <w:r w:rsidRPr="00973878">
        <w:rPr>
          <w:b/>
          <w:bCs/>
        </w:rPr>
        <w:t>Is there a cost for transacting business on the network</w:t>
      </w:r>
      <w:bookmarkEnd w:id="44"/>
      <w:r w:rsidRPr="00973878">
        <w:rPr>
          <w:b/>
          <w:bCs/>
        </w:rPr>
        <w:t>?</w:t>
      </w:r>
    </w:p>
    <w:bookmarkEnd w:id="45"/>
    <w:p w14:paraId="3827A30B" w14:textId="77777777" w:rsidR="002A0CF4" w:rsidRPr="00AB25F0" w:rsidRDefault="002A0CF4" w:rsidP="002A0CF4">
      <w:pPr>
        <w:ind w:left="720"/>
        <w:jc w:val="both"/>
      </w:pPr>
      <w:r w:rsidRPr="00AB25F0">
        <w:t xml:space="preserve">As a </w:t>
      </w:r>
      <w:r>
        <w:t>n</w:t>
      </w:r>
      <w:r w:rsidRPr="00AB25F0">
        <w:t xml:space="preserve">etwork supplier, you have two choices in </w:t>
      </w:r>
      <w:r>
        <w:t>n</w:t>
      </w:r>
      <w:r w:rsidRPr="00AB25F0">
        <w:t xml:space="preserve">etwork accounts. The right one for you is based on your business model and how you think you can best achieve your e-commerce and sales goals. The Standard Account has basic functionality and is completely free for suppliers. An enterprise account provides everything the standard account offers, plus ways to grow and strengthen your business </w:t>
      </w:r>
      <w:r w:rsidRPr="00AB25F0">
        <w:lastRenderedPageBreak/>
        <w:t xml:space="preserve">through </w:t>
      </w:r>
      <w:r>
        <w:t>the n</w:t>
      </w:r>
      <w:r w:rsidRPr="00AB25F0">
        <w:t xml:space="preserve">etwork. More information about pricing can be found at </w:t>
      </w:r>
      <w:hyperlink r:id="rId31" w:history="1">
        <w:r w:rsidRPr="00973878">
          <w:rPr>
            <w:rStyle w:val="Hyperlink"/>
            <w:rFonts w:cs="Arial"/>
            <w:bCs/>
            <w:color w:val="0000FF"/>
            <w:szCs w:val="20"/>
          </w:rPr>
          <w:t>https://www.ariba.com/ariba-network/ariba-network-for-suppliers/accounts-and-pricing</w:t>
        </w:r>
      </w:hyperlink>
    </w:p>
    <w:p w14:paraId="63A6A5E6" w14:textId="77777777" w:rsidR="002A0CF4" w:rsidRPr="00AB25F0" w:rsidRDefault="002A0CF4" w:rsidP="002A0CF4"/>
    <w:p w14:paraId="0B375EA5" w14:textId="77777777" w:rsidR="002A0CF4" w:rsidRPr="00973878" w:rsidRDefault="002A0CF4" w:rsidP="002A0CF4">
      <w:pPr>
        <w:pStyle w:val="ListParagraph"/>
        <w:numPr>
          <w:ilvl w:val="0"/>
          <w:numId w:val="12"/>
        </w:numPr>
        <w:spacing w:line="264" w:lineRule="auto"/>
        <w:rPr>
          <w:b/>
          <w:bCs/>
        </w:rPr>
      </w:pPr>
      <w:bookmarkStart w:id="46" w:name="How_secure_is_Ariba_SN"/>
      <w:bookmarkStart w:id="47" w:name="question_10"/>
      <w:r w:rsidRPr="00973878">
        <w:rPr>
          <w:b/>
          <w:bCs/>
        </w:rPr>
        <w:t>How secure is the network</w:t>
      </w:r>
      <w:bookmarkEnd w:id="46"/>
      <w:r w:rsidRPr="00973878">
        <w:rPr>
          <w:b/>
          <w:bCs/>
        </w:rPr>
        <w:t xml:space="preserve">? </w:t>
      </w:r>
    </w:p>
    <w:bookmarkEnd w:id="47"/>
    <w:p w14:paraId="66369D9B" w14:textId="77777777" w:rsidR="002A0CF4" w:rsidRPr="00AB25F0" w:rsidRDefault="002A0CF4" w:rsidP="002A0CF4">
      <w:pPr>
        <w:ind w:left="720"/>
        <w:jc w:val="both"/>
      </w:pPr>
      <w:r w:rsidRPr="00AB25F0">
        <w:t xml:space="preserve">The </w:t>
      </w:r>
      <w:r>
        <w:t>n</w:t>
      </w:r>
      <w:r w:rsidRPr="00AB25F0">
        <w:t xml:space="preserve">etwork uses Secure Hypertext Transfer Protocol (HTTPS) for all communication between procurement applications, suppliers, and the </w:t>
      </w:r>
      <w:r>
        <w:t>n</w:t>
      </w:r>
      <w:r w:rsidRPr="00AB25F0">
        <w:t xml:space="preserve">etwork. HTTPS is the standard for secure Internet communication and uses Secure Socket Layer (SSL) with RSA Labs encryption. Additionally, accounts on the </w:t>
      </w:r>
      <w:r>
        <w:t>n</w:t>
      </w:r>
      <w:r w:rsidRPr="00AB25F0">
        <w:t xml:space="preserve">etwork are password protected. </w:t>
      </w:r>
      <w:hyperlink r:id="rId32" w:history="1">
        <w:r w:rsidRPr="00973878">
          <w:rPr>
            <w:rStyle w:val="Hyperlink"/>
            <w:rFonts w:cs="Arial"/>
            <w:bCs/>
            <w:color w:val="0000FF"/>
            <w:szCs w:val="20"/>
          </w:rPr>
          <w:t>You can learn more about SAP data security policies here.</w:t>
        </w:r>
      </w:hyperlink>
    </w:p>
    <w:p w14:paraId="58492FF4" w14:textId="77777777" w:rsidR="002A0CF4" w:rsidRPr="00AB25F0" w:rsidRDefault="002A0CF4" w:rsidP="002A0CF4"/>
    <w:p w14:paraId="0AC18C05" w14:textId="77777777" w:rsidR="002A0CF4" w:rsidRPr="00973878" w:rsidRDefault="002A0CF4" w:rsidP="002A0CF4">
      <w:pPr>
        <w:pStyle w:val="ListParagraph"/>
        <w:numPr>
          <w:ilvl w:val="0"/>
          <w:numId w:val="12"/>
        </w:numPr>
        <w:spacing w:line="264" w:lineRule="auto"/>
        <w:rPr>
          <w:b/>
          <w:bCs/>
        </w:rPr>
      </w:pPr>
      <w:bookmarkStart w:id="48" w:name="What_is_the_privacy_policy_for_registrat"/>
      <w:bookmarkStart w:id="49" w:name="question_11"/>
      <w:r w:rsidRPr="00973878">
        <w:rPr>
          <w:b/>
          <w:bCs/>
        </w:rPr>
        <w:t>What is the privacy policy for registration and company information</w:t>
      </w:r>
      <w:bookmarkEnd w:id="48"/>
      <w:r w:rsidRPr="00973878">
        <w:rPr>
          <w:b/>
          <w:bCs/>
        </w:rPr>
        <w:t xml:space="preserve">? </w:t>
      </w:r>
    </w:p>
    <w:bookmarkEnd w:id="49"/>
    <w:p w14:paraId="3E255044" w14:textId="77777777" w:rsidR="002A0CF4" w:rsidRPr="00AB25F0" w:rsidRDefault="002A0CF4" w:rsidP="002A0CF4">
      <w:pPr>
        <w:ind w:left="720"/>
        <w:jc w:val="both"/>
      </w:pPr>
      <w:r w:rsidRPr="00AB25F0">
        <w:t xml:space="preserve">By registering on the </w:t>
      </w:r>
      <w:r>
        <w:t>n</w:t>
      </w:r>
      <w:r w:rsidRPr="00AB25F0">
        <w:t>etwork, suppliers make their company profile information available to their current customers as well as other buying organizations on the network. Your customers use this information to conduct transactions with you through the network, and prospective buyers use it to initiate new business relationships.</w:t>
      </w:r>
    </w:p>
    <w:p w14:paraId="3885203D" w14:textId="77777777" w:rsidR="002A0CF4" w:rsidRPr="00AB25F0" w:rsidRDefault="002A0CF4" w:rsidP="002A0CF4">
      <w:pPr>
        <w:ind w:left="720"/>
        <w:jc w:val="both"/>
      </w:pPr>
      <w:r w:rsidRPr="00AB25F0">
        <w:t>Protected account information, such as Tax ID and account settings, is not shared. Suppliers do not have access to the account information of other suppliers.</w:t>
      </w:r>
    </w:p>
    <w:p w14:paraId="66328E56" w14:textId="77777777" w:rsidR="002A0CF4" w:rsidRPr="00AB25F0" w:rsidRDefault="002A0CF4" w:rsidP="002A0CF4"/>
    <w:p w14:paraId="3C8B72B4" w14:textId="77777777" w:rsidR="002A0CF4" w:rsidRPr="00A9684D" w:rsidRDefault="002A0CF4" w:rsidP="002A0CF4">
      <w:pPr>
        <w:pStyle w:val="ListParagraph"/>
        <w:numPr>
          <w:ilvl w:val="0"/>
          <w:numId w:val="12"/>
        </w:numPr>
        <w:spacing w:line="264" w:lineRule="auto"/>
        <w:rPr>
          <w:b/>
          <w:bCs/>
        </w:rPr>
      </w:pPr>
      <w:bookmarkStart w:id="50" w:name="Who_do_I_communicate_with_should_I_have_"/>
      <w:bookmarkStart w:id="51" w:name="question_12"/>
      <w:r w:rsidRPr="00A9684D">
        <w:rPr>
          <w:b/>
          <w:bCs/>
        </w:rPr>
        <w:t>What if I have more question</w:t>
      </w:r>
      <w:bookmarkEnd w:id="50"/>
      <w:r w:rsidRPr="00A9684D">
        <w:rPr>
          <w:b/>
          <w:bCs/>
        </w:rPr>
        <w:t>s?</w:t>
      </w:r>
    </w:p>
    <w:bookmarkEnd w:id="51"/>
    <w:p w14:paraId="4CBC27BA" w14:textId="77777777" w:rsidR="002A0CF4" w:rsidRPr="00973878" w:rsidRDefault="002A0CF4" w:rsidP="002A0CF4">
      <w:pPr>
        <w:ind w:left="720"/>
        <w:jc w:val="both"/>
      </w:pPr>
      <w:r w:rsidRPr="00973878">
        <w:t>Visit our Supplier Information Portal by following these steps:</w:t>
      </w:r>
    </w:p>
    <w:p w14:paraId="694CD738" w14:textId="77777777" w:rsidR="002A0CF4" w:rsidRPr="00AB25F0" w:rsidRDefault="002A0CF4" w:rsidP="002A0CF4">
      <w:pPr>
        <w:pStyle w:val="ListParagraph"/>
        <w:numPr>
          <w:ilvl w:val="0"/>
          <w:numId w:val="15"/>
        </w:numPr>
        <w:spacing w:line="264" w:lineRule="auto"/>
        <w:jc w:val="both"/>
      </w:pPr>
      <w:r w:rsidRPr="00AB25F0">
        <w:t xml:space="preserve">Log into your </w:t>
      </w:r>
      <w:r>
        <w:t>n</w:t>
      </w:r>
      <w:r w:rsidRPr="00AB25F0">
        <w:t>etwork production account at https://supplier.ariba.com</w:t>
      </w:r>
    </w:p>
    <w:p w14:paraId="43E97894" w14:textId="77777777" w:rsidR="002A0CF4" w:rsidRPr="00AB25F0" w:rsidRDefault="002A0CF4" w:rsidP="002A0CF4">
      <w:pPr>
        <w:pStyle w:val="ListParagraph"/>
        <w:numPr>
          <w:ilvl w:val="0"/>
          <w:numId w:val="15"/>
        </w:numPr>
        <w:spacing w:line="264" w:lineRule="auto"/>
        <w:jc w:val="both"/>
      </w:pPr>
      <w:r w:rsidRPr="00AB25F0">
        <w:t xml:space="preserve">Click the </w:t>
      </w:r>
      <w:r w:rsidRPr="00A9684D">
        <w:rPr>
          <w:iCs/>
        </w:rPr>
        <w:t>Administration Navigator menu, then Customer Relationships</w:t>
      </w:r>
    </w:p>
    <w:p w14:paraId="6EC39B8E" w14:textId="77777777" w:rsidR="002A0CF4" w:rsidRDefault="002A0CF4" w:rsidP="002A0CF4">
      <w:pPr>
        <w:pStyle w:val="ListParagraph"/>
        <w:numPr>
          <w:ilvl w:val="0"/>
          <w:numId w:val="15"/>
        </w:numPr>
        <w:spacing w:line="264" w:lineRule="auto"/>
        <w:jc w:val="both"/>
      </w:pPr>
      <w:r>
        <w:t xml:space="preserve">Under </w:t>
      </w:r>
      <w:r w:rsidRPr="00A9684D">
        <w:rPr>
          <w:iCs/>
        </w:rPr>
        <w:t>Current Relationships</w:t>
      </w:r>
      <w:r>
        <w:t xml:space="preserve">, locate </w:t>
      </w:r>
      <w:r w:rsidRPr="00A9684D">
        <w:rPr>
          <w:highlight w:val="yellow"/>
        </w:rPr>
        <w:t>BUYER</w:t>
      </w:r>
    </w:p>
    <w:p w14:paraId="613395F6" w14:textId="77777777" w:rsidR="002A0CF4" w:rsidRPr="00AB25F0" w:rsidRDefault="002A0CF4" w:rsidP="002A0CF4">
      <w:pPr>
        <w:pStyle w:val="ListParagraph"/>
        <w:numPr>
          <w:ilvl w:val="0"/>
          <w:numId w:val="15"/>
        </w:numPr>
        <w:spacing w:line="264" w:lineRule="auto"/>
        <w:jc w:val="both"/>
      </w:pPr>
      <w:r w:rsidRPr="00AB25F0">
        <w:t xml:space="preserve">Click the </w:t>
      </w:r>
      <w:r w:rsidRPr="00A9684D">
        <w:rPr>
          <w:iCs/>
        </w:rPr>
        <w:t>Supplier Information Portal</w:t>
      </w:r>
      <w:r w:rsidRPr="00AB25F0">
        <w:t xml:space="preserve"> link</w:t>
      </w:r>
    </w:p>
    <w:p w14:paraId="130CF67B" w14:textId="77777777" w:rsidR="002A0CF4" w:rsidRPr="00973878" w:rsidRDefault="002A0CF4" w:rsidP="002A0CF4">
      <w:pPr>
        <w:ind w:left="720"/>
        <w:jc w:val="both"/>
        <w:rPr>
          <w:rStyle w:val="Hyperlink"/>
          <w:rFonts w:cs="Arial"/>
          <w:color w:val="0070C0"/>
          <w:szCs w:val="20"/>
        </w:rPr>
      </w:pPr>
      <w:r w:rsidRPr="00973878">
        <w:t xml:space="preserve">SAP Business Network Supplier Enablement Help Desk: </w:t>
      </w:r>
      <w:r w:rsidRPr="00973878">
        <w:rPr>
          <w:rFonts w:eastAsia="Times New Roman"/>
        </w:rPr>
        <w:t>1-800-974-4899</w:t>
      </w:r>
      <w:r w:rsidRPr="00973878">
        <w:rPr>
          <w:color w:val="000000"/>
          <w:sz w:val="21"/>
          <w:szCs w:val="21"/>
          <w:shd w:val="clear" w:color="auto" w:fill="FFFFFF"/>
        </w:rPr>
        <w:t> (NAMER only – Support is available in English and Latin American Spanish.)</w:t>
      </w:r>
    </w:p>
    <w:p w14:paraId="735886AD" w14:textId="77777777" w:rsidR="002A0CF4" w:rsidRPr="00AB25F0" w:rsidRDefault="002A0CF4" w:rsidP="002A0CF4">
      <w:pPr>
        <w:pStyle w:val="ListParagraph"/>
        <w:numPr>
          <w:ilvl w:val="0"/>
          <w:numId w:val="16"/>
        </w:numPr>
        <w:spacing w:line="264" w:lineRule="auto"/>
        <w:jc w:val="both"/>
      </w:pPr>
      <w:r w:rsidRPr="00AB25F0">
        <w:t xml:space="preserve">For assistance accessing your account, password resets, or general issues with your </w:t>
      </w:r>
      <w:r>
        <w:t>n</w:t>
      </w:r>
      <w:r w:rsidRPr="00AB25F0">
        <w:t>etwork account</w:t>
      </w:r>
    </w:p>
    <w:p w14:paraId="26338B51" w14:textId="77777777" w:rsidR="002A0CF4" w:rsidRPr="00AB25F0" w:rsidRDefault="002A0CF4" w:rsidP="002A0CF4">
      <w:pPr>
        <w:ind w:left="720"/>
        <w:jc w:val="both"/>
      </w:pPr>
      <w:r w:rsidRPr="00973878">
        <w:rPr>
          <w:highlight w:val="yellow"/>
        </w:rPr>
        <w:t>BUYER</w:t>
      </w:r>
      <w:r w:rsidRPr="00973878">
        <w:t xml:space="preserve"> Supplier Enablement Team: </w:t>
      </w:r>
      <w:r w:rsidRPr="00973878">
        <w:rPr>
          <w:highlight w:val="yellow"/>
        </w:rPr>
        <w:t>SupplierEnablement@BUYER.com</w:t>
      </w:r>
    </w:p>
    <w:p w14:paraId="22746EA1" w14:textId="77777777" w:rsidR="002A0CF4" w:rsidRPr="00AB25F0" w:rsidRDefault="002A0CF4" w:rsidP="002A0CF4">
      <w:pPr>
        <w:pStyle w:val="ListParagraph"/>
        <w:numPr>
          <w:ilvl w:val="0"/>
          <w:numId w:val="16"/>
        </w:numPr>
        <w:spacing w:line="264" w:lineRule="auto"/>
        <w:jc w:val="both"/>
      </w:pPr>
      <w:r w:rsidRPr="00AB25F0">
        <w:t>For business process questions or general inquiries on the new process</w:t>
      </w:r>
    </w:p>
    <w:p w14:paraId="67C4E5E9" w14:textId="77777777" w:rsidR="002A0CF4" w:rsidRPr="00AB25F0" w:rsidRDefault="002A0CF4" w:rsidP="002A0CF4"/>
    <w:p w14:paraId="07B50A2B" w14:textId="77777777" w:rsidR="002A0CF4" w:rsidRPr="00A9684D" w:rsidRDefault="002A0CF4" w:rsidP="002A0CF4">
      <w:pPr>
        <w:pStyle w:val="ListParagraph"/>
        <w:numPr>
          <w:ilvl w:val="0"/>
          <w:numId w:val="12"/>
        </w:numPr>
        <w:spacing w:line="264" w:lineRule="auto"/>
        <w:rPr>
          <w:b/>
          <w:bCs/>
        </w:rPr>
      </w:pPr>
      <w:bookmarkStart w:id="52" w:name="question_13"/>
      <w:r w:rsidRPr="00A9684D">
        <w:rPr>
          <w:b/>
          <w:bCs/>
        </w:rPr>
        <w:t xml:space="preserve">What do I do with the paper invoices that have already been printed or sent to </w:t>
      </w:r>
      <w:r w:rsidRPr="00A9684D">
        <w:rPr>
          <w:b/>
          <w:bCs/>
          <w:highlight w:val="yellow"/>
        </w:rPr>
        <w:t>BUYER</w:t>
      </w:r>
      <w:r w:rsidRPr="00A9684D">
        <w:rPr>
          <w:b/>
          <w:bCs/>
        </w:rPr>
        <w:t>?</w:t>
      </w:r>
    </w:p>
    <w:bookmarkEnd w:id="52"/>
    <w:p w14:paraId="4753C406" w14:textId="77777777" w:rsidR="002A0CF4" w:rsidRPr="00AB25F0" w:rsidRDefault="002A0CF4" w:rsidP="002A0CF4">
      <w:pPr>
        <w:ind w:left="720"/>
        <w:jc w:val="both"/>
      </w:pPr>
      <w:r w:rsidRPr="00AB25F0">
        <w:t xml:space="preserve">Approximately 1 week prior to “Go Live”, </w:t>
      </w:r>
      <w:r w:rsidRPr="00973878">
        <w:rPr>
          <w:highlight w:val="yellow"/>
        </w:rPr>
        <w:t>BUYER</w:t>
      </w:r>
      <w:r w:rsidRPr="00AB25F0">
        <w:t xml:space="preserve"> will send a “Go Live” communication by email to confirm the exact “Go Live” date. Until you have been notified to begin sending “live” invoices through your </w:t>
      </w:r>
      <w:r>
        <w:t>n</w:t>
      </w:r>
      <w:r w:rsidRPr="00AB25F0">
        <w:t xml:space="preserve">etwork production account, you will continue to submit invoices the same way you have done so previously.  </w:t>
      </w:r>
    </w:p>
    <w:p w14:paraId="7394010E" w14:textId="77777777" w:rsidR="002A0CF4" w:rsidRPr="00AB25F0" w:rsidRDefault="002A0CF4" w:rsidP="002A0CF4">
      <w:bookmarkStart w:id="53" w:name="question_14"/>
    </w:p>
    <w:p w14:paraId="0FF95EFD" w14:textId="77777777" w:rsidR="002A0CF4" w:rsidRPr="00A9684D" w:rsidRDefault="002A0CF4" w:rsidP="002A0CF4">
      <w:pPr>
        <w:pStyle w:val="ListParagraph"/>
        <w:numPr>
          <w:ilvl w:val="0"/>
          <w:numId w:val="12"/>
        </w:numPr>
        <w:spacing w:line="264" w:lineRule="auto"/>
        <w:rPr>
          <w:b/>
          <w:bCs/>
        </w:rPr>
      </w:pPr>
      <w:r w:rsidRPr="00A9684D">
        <w:rPr>
          <w:b/>
          <w:bCs/>
        </w:rPr>
        <w:t>What is the process for invoices against purchase orders that I received prior to cutover?</w:t>
      </w:r>
    </w:p>
    <w:bookmarkEnd w:id="53"/>
    <w:p w14:paraId="6CBDCEC6" w14:textId="77777777" w:rsidR="002A0CF4" w:rsidRPr="00AB25F0" w:rsidRDefault="002A0CF4" w:rsidP="002A0CF4">
      <w:pPr>
        <w:ind w:left="720"/>
        <w:jc w:val="both"/>
      </w:pPr>
      <w:r w:rsidRPr="00973878">
        <w:rPr>
          <w:highlight w:val="yellow"/>
        </w:rPr>
        <w:t>BUYER</w:t>
      </w:r>
      <w:r w:rsidRPr="00AB25F0">
        <w:t xml:space="preserve">’s current plan is to have any orders placed prior to cutover be completed via the former process; any orders placed after cutover should be managed fully via the </w:t>
      </w:r>
      <w:r>
        <w:t>n</w:t>
      </w:r>
      <w:r w:rsidRPr="00AB25F0">
        <w:t xml:space="preserve">etwork or </w:t>
      </w:r>
      <w:r>
        <w:t>SAP</w:t>
      </w:r>
      <w:r w:rsidRPr="00AB25F0">
        <w:t xml:space="preserve"> integration. </w:t>
      </w:r>
    </w:p>
    <w:p w14:paraId="48B26AFB" w14:textId="77777777" w:rsidR="002A0CF4" w:rsidRPr="00AB25F0" w:rsidRDefault="002A0CF4" w:rsidP="002A0CF4"/>
    <w:p w14:paraId="7FBEEBFB" w14:textId="77777777" w:rsidR="002A0CF4" w:rsidRPr="00A9684D" w:rsidRDefault="002A0CF4" w:rsidP="002A0CF4">
      <w:pPr>
        <w:pStyle w:val="ListParagraph"/>
        <w:numPr>
          <w:ilvl w:val="0"/>
          <w:numId w:val="12"/>
        </w:numPr>
        <w:spacing w:line="264" w:lineRule="auto"/>
      </w:pPr>
      <w:bookmarkStart w:id="54" w:name="question_15"/>
      <w:r w:rsidRPr="00A9684D">
        <w:rPr>
          <w:b/>
          <w:bCs/>
        </w:rPr>
        <w:t xml:space="preserve">What date will I start transacting with </w:t>
      </w:r>
      <w:r w:rsidRPr="00A9684D">
        <w:rPr>
          <w:b/>
          <w:bCs/>
          <w:highlight w:val="yellow"/>
        </w:rPr>
        <w:t>BUYER</w:t>
      </w:r>
      <w:r w:rsidRPr="00A9684D">
        <w:rPr>
          <w:b/>
          <w:bCs/>
        </w:rPr>
        <w:t xml:space="preserve"> over the network?</w:t>
      </w:r>
      <w:bookmarkEnd w:id="54"/>
    </w:p>
    <w:p w14:paraId="5A70035A" w14:textId="77777777" w:rsidR="002A0CF4" w:rsidRDefault="002A0CF4" w:rsidP="002A0CF4">
      <w:pPr>
        <w:ind w:left="720"/>
        <w:jc w:val="both"/>
      </w:pPr>
      <w:r w:rsidRPr="00A9684D">
        <w:t xml:space="preserve">Approximately 1 week prior to “Go Live”, </w:t>
      </w:r>
      <w:r w:rsidRPr="00A9684D">
        <w:rPr>
          <w:highlight w:val="yellow"/>
        </w:rPr>
        <w:t>BUYER</w:t>
      </w:r>
      <w:r w:rsidRPr="00A9684D">
        <w:t xml:space="preserve"> will send a “Go Live” communication by email to confirm your exact “Go Live” date.</w:t>
      </w:r>
    </w:p>
    <w:p w14:paraId="163D879D" w14:textId="77777777" w:rsidR="002A0CF4" w:rsidRDefault="002A0CF4" w:rsidP="002A0CF4">
      <w:pPr>
        <w:ind w:left="720"/>
        <w:jc w:val="both"/>
      </w:pPr>
      <w:hyperlink r:id="rId33" w:history="1">
        <w:r w:rsidRPr="0020301B">
          <w:rPr>
            <w:rStyle w:val="Hyperlink"/>
          </w:rPr>
          <w:t>www</w:t>
        </w:r>
        <w:r>
          <w:rPr>
            <w:rStyle w:val="Hyperlink"/>
          </w:rPr>
          <w:t>.sap.com</w:t>
        </w:r>
      </w:hyperlink>
      <w:r>
        <w:t>.</w:t>
      </w:r>
    </w:p>
    <w:p w14:paraId="1DC10C1C" w14:textId="77777777" w:rsidR="00491F43" w:rsidRPr="00491F43" w:rsidRDefault="00491F43" w:rsidP="00491F43"/>
    <w:sectPr w:rsidR="00491F43" w:rsidRPr="00491F43" w:rsidSect="006D2085">
      <w:footerReference w:type="default" r:id="rId34"/>
      <w:footerReference w:type="first" r:id="rId35"/>
      <w:pgSz w:w="11906" w:h="16838" w:code="9"/>
      <w:pgMar w:top="1138" w:right="1138" w:bottom="1987" w:left="1138" w:header="850" w:footer="10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3CC4D4" w14:textId="77777777" w:rsidR="002E6CCF" w:rsidRDefault="002E6CCF" w:rsidP="007A1409">
      <w:r>
        <w:separator/>
      </w:r>
    </w:p>
  </w:endnote>
  <w:endnote w:type="continuationSeparator" w:id="0">
    <w:p w14:paraId="5C1F1CD2" w14:textId="77777777" w:rsidR="002E6CCF" w:rsidRDefault="002E6CCF" w:rsidP="007A1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DFF17C6A-6486-E346-B6E6-763E424AB827}"/>
  </w:font>
  <w:font w:name="Times New Roman">
    <w:panose1 w:val="02020603050405020304"/>
    <w:charset w:val="00"/>
    <w:family w:val="roman"/>
    <w:pitch w:val="variable"/>
    <w:sig w:usb0="E0002EFF" w:usb1="C000785B" w:usb2="00000009" w:usb3="00000000" w:csb0="000001FF" w:csb1="00000000"/>
    <w:embedRegular r:id="rId2" w:fontKey="{9E5BC745-407E-EE4C-BD62-664F04D1AED8}"/>
    <w:embedBold r:id="rId3" w:fontKey="{7F80274B-35FA-8E44-9331-D7104D93416E}"/>
    <w:embedItalic r:id="rId4" w:fontKey="{0846E2F4-AE71-FE4D-819D-4312BF344F1E}"/>
    <w:embedBoldItalic r:id="rId5" w:fontKey="{9F4D6911-61C9-2447-A56D-5447AFCF27FF}"/>
  </w:font>
  <w:font w:name="Courier New">
    <w:panose1 w:val="02070309020205020404"/>
    <w:charset w:val="00"/>
    <w:family w:val="modern"/>
    <w:pitch w:val="fixed"/>
    <w:sig w:usb0="E0002EFF" w:usb1="C0007843" w:usb2="00000009" w:usb3="00000000" w:csb0="000001FF" w:csb1="00000000"/>
    <w:embedRegular r:id="rId6" w:fontKey="{0715B007-9837-804E-A5A2-7A28F8F245AE}"/>
  </w:font>
  <w:font w:name="Wingdings">
    <w:panose1 w:val="05000000000000000000"/>
    <w:charset w:val="4D"/>
    <w:family w:val="decorative"/>
    <w:pitch w:val="variable"/>
    <w:sig w:usb0="00000003" w:usb1="00000000" w:usb2="00000000" w:usb3="00000000" w:csb0="80000001" w:csb1="00000000"/>
    <w:embedRegular r:id="rId7" w:fontKey="{BCFB666E-CBBB-0148-BB81-588034532475}"/>
  </w:font>
  <w:font w:name="Wingdings 3">
    <w:panose1 w:val="05040102010807070707"/>
    <w:charset w:val="4D"/>
    <w:family w:val="decorative"/>
    <w:pitch w:val="variable"/>
    <w:sig w:usb0="00000003" w:usb1="00000000" w:usb2="00000000" w:usb3="00000000" w:csb0="80000001" w:csb1="00000000"/>
    <w:embedRegular r:id="rId8" w:fontKey="{F1384D92-EBAA-A940-B66D-A4FB94CEE080}"/>
  </w:font>
  <w:font w:name="Arial">
    <w:panose1 w:val="020B0604020202020204"/>
    <w:charset w:val="00"/>
    <w:family w:val="swiss"/>
    <w:pitch w:val="variable"/>
    <w:sig w:usb0="E0002EFF" w:usb1="C000785B" w:usb2="00000009" w:usb3="00000000" w:csb0="000001FF" w:csb1="00000000"/>
    <w:embedRegular r:id="rId9" w:fontKey="{0EE8A26E-D9B5-A74A-9E12-1D2934CAFC83}"/>
    <w:embedBold r:id="rId10" w:fontKey="{54C50348-AB81-B643-A01B-32666921C38E}"/>
    <w:embedItalic r:id="rId11" w:fontKey="{078E4992-CBC0-0F41-B71B-3528FE8A42E5}"/>
  </w:font>
  <w:font w:name="Calibri">
    <w:panose1 w:val="020F0502020204030204"/>
    <w:charset w:val="00"/>
    <w:family w:val="swiss"/>
    <w:pitch w:val="variable"/>
    <w:sig w:usb0="E0002EFF" w:usb1="C000247B" w:usb2="00000009" w:usb3="00000000" w:csb0="000001FF" w:csb1="00000000"/>
    <w:embedRegular r:id="rId12" w:fontKey="{D10C56F1-A680-CB44-9CD5-96ADA9D11A9C}"/>
  </w:font>
  <w:font w:name="Calibri Light">
    <w:panose1 w:val="020F0302020204030204"/>
    <w:charset w:val="00"/>
    <w:family w:val="swiss"/>
    <w:pitch w:val="variable"/>
    <w:sig w:usb0="E0002AFF" w:usb1="C000247B" w:usb2="00000009" w:usb3="00000000" w:csb0="000001FF" w:csb1="00000000"/>
    <w:embedRegular r:id="rId13" w:fontKey="{EAE6B3AC-2F38-4C4C-B620-3ECEB5BF74E3}"/>
  </w:font>
  <w:font w:name="72 Brand">
    <w:panose1 w:val="020B0504030603020204"/>
    <w:charset w:val="00"/>
    <w:family w:val="swiss"/>
    <w:notTrueType/>
    <w:pitch w:val="variable"/>
    <w:sig w:usb0="A00002FF" w:usb1="5000A05B" w:usb2="00000000" w:usb3="00000000" w:csb0="0000019F" w:csb1="00000000"/>
  </w:font>
  <w:font w:name="Times New Roman (Textkörper CS)">
    <w:altName w:val="Times New Roman"/>
    <w:panose1 w:val="020B0604020202020204"/>
    <w:charset w:val="00"/>
    <w:family w:val="roman"/>
    <w:notTrueType/>
    <w:pitch w:val="default"/>
  </w:font>
  <w:font w:name="72 Brand Medium">
    <w:panose1 w:val="020B0604030603020204"/>
    <w:charset w:val="00"/>
    <w:family w:val="swiss"/>
    <w:notTrueType/>
    <w:pitch w:val="variable"/>
    <w:sig w:usb0="A00002FF" w:usb1="5000A0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New Roman (Überschriften">
    <w:altName w:val="Times New Roman"/>
    <w:panose1 w:val="020B06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10006FF" w:usb1="4000FCFF" w:usb2="00000009" w:usb3="00000000" w:csb0="0000019F" w:csb1="00000000"/>
    <w:embedRegular r:id="rId19" w:fontKey="{9934BF7C-85F0-7E40-9343-090C8C53B7B0}"/>
  </w:font>
  <w:font w:name="Segoe UI">
    <w:panose1 w:val="020B0502040204020203"/>
    <w:charset w:val="00"/>
    <w:family w:val="swiss"/>
    <w:pitch w:val="variable"/>
    <w:sig w:usb0="E4002EFF" w:usb1="C000E47F" w:usb2="00000009" w:usb3="00000000" w:csb0="000001FF" w:csb1="00000000"/>
    <w:embedRegular r:id="rId20" w:fontKey="{66A4D358-7DF2-D442-B72A-E2BA4B304095}"/>
  </w:font>
  <w:font w:name="72 Light">
    <w:altName w:val="Calibri"/>
    <w:panose1 w:val="020B0303030000000003"/>
    <w:charset w:val="00"/>
    <w:family w:val="swiss"/>
    <w:pitch w:val="variable"/>
    <w:sig w:usb0="A00002EF" w:usb1="5000205B" w:usb2="00000008" w:usb3="00000000" w:csb0="0000009F" w:csb1="00000000"/>
    <w:embedRegular r:id="rId21" w:fontKey="{79891B11-1518-DA4B-8B0D-042A6AE49F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color w:val="7F7F7F" w:themeColor="text1" w:themeTint="80"/>
      </w:rPr>
      <w:id w:val="-414705424"/>
      <w:docPartObj>
        <w:docPartGallery w:val="Page Numbers (Bottom of Page)"/>
        <w:docPartUnique/>
      </w:docPartObj>
    </w:sdtPr>
    <w:sdtContent>
      <w:p w14:paraId="191EDAA4" w14:textId="77777777" w:rsidR="009316AB" w:rsidRPr="006A23A6" w:rsidRDefault="009316AB" w:rsidP="009316AB">
        <w:pPr>
          <w:pStyle w:val="Footer"/>
          <w:framePr w:wrap="none" w:vAnchor="text" w:hAnchor="margin" w:xAlign="right" w:y="1"/>
          <w:rPr>
            <w:rStyle w:val="PageNumber"/>
            <w:color w:val="7F7F7F" w:themeColor="text1" w:themeTint="80"/>
          </w:rPr>
        </w:pPr>
        <w:r w:rsidRPr="006A23A6">
          <w:rPr>
            <w:rStyle w:val="FooterChar"/>
            <w:color w:val="7F7F7F" w:themeColor="text1" w:themeTint="80"/>
          </w:rPr>
          <w:fldChar w:fldCharType="begin"/>
        </w:r>
        <w:r w:rsidRPr="006A23A6">
          <w:rPr>
            <w:rStyle w:val="FooterChar"/>
            <w:color w:val="7F7F7F" w:themeColor="text1" w:themeTint="80"/>
          </w:rPr>
          <w:instrText xml:space="preserve"> PAGE  \* Arabic  \* MERGEFORMAT </w:instrText>
        </w:r>
        <w:r w:rsidRPr="006A23A6">
          <w:rPr>
            <w:rStyle w:val="FooterChar"/>
            <w:color w:val="7F7F7F" w:themeColor="text1" w:themeTint="80"/>
          </w:rPr>
          <w:fldChar w:fldCharType="separate"/>
        </w:r>
        <w:r w:rsidRPr="006A23A6">
          <w:rPr>
            <w:rStyle w:val="FooterChar"/>
            <w:color w:val="7F7F7F" w:themeColor="text1" w:themeTint="80"/>
          </w:rPr>
          <w:t>4</w:t>
        </w:r>
        <w:r w:rsidRPr="006A23A6">
          <w:rPr>
            <w:rStyle w:val="FooterChar"/>
            <w:color w:val="7F7F7F" w:themeColor="text1" w:themeTint="80"/>
          </w:rPr>
          <w:fldChar w:fldCharType="end"/>
        </w:r>
        <w:r w:rsidRPr="006A23A6">
          <w:rPr>
            <w:rStyle w:val="FooterChar"/>
            <w:color w:val="7F7F7F" w:themeColor="text1" w:themeTint="80"/>
          </w:rPr>
          <w:t xml:space="preserve"> / </w:t>
        </w:r>
        <w:r w:rsidRPr="006A23A6">
          <w:rPr>
            <w:rStyle w:val="FooterChar"/>
            <w:color w:val="7F7F7F" w:themeColor="text1" w:themeTint="80"/>
          </w:rPr>
          <w:fldChar w:fldCharType="begin"/>
        </w:r>
        <w:r w:rsidRPr="006A23A6">
          <w:rPr>
            <w:rStyle w:val="FooterChar"/>
            <w:color w:val="7F7F7F" w:themeColor="text1" w:themeTint="80"/>
          </w:rPr>
          <w:instrText xml:space="preserve"> NUMPAGES  \* Arabic  \* MERGEFORMAT </w:instrText>
        </w:r>
        <w:r w:rsidRPr="006A23A6">
          <w:rPr>
            <w:rStyle w:val="FooterChar"/>
            <w:color w:val="7F7F7F" w:themeColor="text1" w:themeTint="80"/>
          </w:rPr>
          <w:fldChar w:fldCharType="separate"/>
        </w:r>
        <w:r w:rsidRPr="006A23A6">
          <w:rPr>
            <w:rStyle w:val="FooterChar"/>
            <w:color w:val="7F7F7F" w:themeColor="text1" w:themeTint="80"/>
          </w:rPr>
          <w:t>5</w:t>
        </w:r>
        <w:r w:rsidRPr="006A23A6">
          <w:rPr>
            <w:rStyle w:val="FooterChar"/>
            <w:color w:val="7F7F7F" w:themeColor="text1" w:themeTint="80"/>
          </w:rPr>
          <w:fldChar w:fldCharType="end"/>
        </w:r>
      </w:p>
    </w:sdtContent>
  </w:sdt>
  <w:p w14:paraId="4FB6729C" w14:textId="77777777" w:rsidR="009316AB" w:rsidRPr="006A23A6" w:rsidRDefault="006A23A6" w:rsidP="006A23A6">
    <w:pPr>
      <w:pStyle w:val="CopyrightTrademarklong"/>
    </w:pPr>
    <w:r w:rsidRPr="006A23A6">
      <w:t>© 202</w:t>
    </w:r>
    <w:r w:rsidR="00957A41">
      <w:t>5</w:t>
    </w:r>
    <w:r w:rsidRPr="006A23A6">
      <w:t xml:space="preserve"> SAP SE or an SAP affiliate company. All rights reserved. See Legal Notice on </w:t>
    </w:r>
    <w:hyperlink r:id="rId1" w:history="1">
      <w:r w:rsidRPr="006A23A6">
        <w:rPr>
          <w:rStyle w:val="Hyperlink"/>
          <w:color w:val="7F7F7F" w:themeColor="text1" w:themeTint="80"/>
        </w:rPr>
        <w:t>www.sap.com/legal-notice</w:t>
      </w:r>
    </w:hyperlink>
    <w:r w:rsidRPr="006A23A6">
      <w:t xml:space="preserve"> for use terms, disclaimers, disclosures, or restrictions related to this material.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35C45" w14:textId="77777777" w:rsidR="009316AB" w:rsidRDefault="00E26485">
    <w:pPr>
      <w:pStyle w:val="Footer"/>
    </w:pPr>
    <w:r>
      <w:rPr>
        <w:noProof/>
        <w:lang w:eastAsia="de-DE"/>
      </w:rPr>
      <w:drawing>
        <wp:anchor distT="0" distB="0" distL="114300" distR="114300" simplePos="0" relativeHeight="251659264" behindDoc="0" locked="0" layoutInCell="1" allowOverlap="1" wp14:anchorId="2D59D503" wp14:editId="6A4DAD54">
          <wp:simplePos x="0" y="0"/>
          <wp:positionH relativeFrom="column">
            <wp:posOffset>0</wp:posOffset>
          </wp:positionH>
          <wp:positionV relativeFrom="bottomMargin">
            <wp:posOffset>240974</wp:posOffset>
          </wp:positionV>
          <wp:extent cx="6253200" cy="302400"/>
          <wp:effectExtent l="0" t="0" r="0" b="2540"/>
          <wp:wrapNone/>
          <wp:docPr id="126314298" name="Grafik 126314298" descr="SA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4298" name="Grafik 126314298" descr="SAP-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253200" cy="30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655DCD" w14:textId="77777777" w:rsidR="002E6CCF" w:rsidRDefault="002E6CCF" w:rsidP="007A1409">
      <w:r>
        <w:separator/>
      </w:r>
    </w:p>
  </w:footnote>
  <w:footnote w:type="continuationSeparator" w:id="0">
    <w:p w14:paraId="4CCAAEF3" w14:textId="77777777" w:rsidR="002E6CCF" w:rsidRDefault="002E6CCF" w:rsidP="007A14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B746C4C"/>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154C5A"/>
    <w:multiLevelType w:val="hybridMultilevel"/>
    <w:tmpl w:val="D3F282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40074E1"/>
    <w:multiLevelType w:val="hybridMultilevel"/>
    <w:tmpl w:val="6076F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B7CFB"/>
    <w:multiLevelType w:val="hybridMultilevel"/>
    <w:tmpl w:val="F042D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B32F4A"/>
    <w:multiLevelType w:val="hybridMultilevel"/>
    <w:tmpl w:val="D6B0DB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5120EF5"/>
    <w:multiLevelType w:val="hybridMultilevel"/>
    <w:tmpl w:val="3DD21D2A"/>
    <w:lvl w:ilvl="0" w:tplc="38C0805A">
      <w:start w:val="1"/>
      <w:numFmt w:val="bullet"/>
      <w:pStyle w:val="ReferenceLinks"/>
      <w:lvlText w:val="g"/>
      <w:lvlJc w:val="left"/>
      <w:pPr>
        <w:ind w:left="284" w:hanging="284"/>
      </w:pPr>
      <w:rPr>
        <w:rFonts w:ascii="Wingdings 3" w:hAnsi="Wingdings 3"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45C26C38"/>
    <w:multiLevelType w:val="multilevel"/>
    <w:tmpl w:val="ED20824A"/>
    <w:styleLink w:val="AktuelleListe2"/>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7" w15:restartNumberingAfterBreak="0">
    <w:nsid w:val="482E4EB9"/>
    <w:multiLevelType w:val="hybridMultilevel"/>
    <w:tmpl w:val="A3B01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700FF6"/>
    <w:multiLevelType w:val="multilevel"/>
    <w:tmpl w:val="ED20824A"/>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pStyle w:val="Bullet3"/>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9" w15:restartNumberingAfterBreak="0">
    <w:nsid w:val="56EE285C"/>
    <w:multiLevelType w:val="hybridMultilevel"/>
    <w:tmpl w:val="2382B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CD29CE"/>
    <w:multiLevelType w:val="hybridMultilevel"/>
    <w:tmpl w:val="16CCD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1E408D"/>
    <w:multiLevelType w:val="multilevel"/>
    <w:tmpl w:val="B1EE7104"/>
    <w:lvl w:ilvl="0">
      <w:start w:val="1"/>
      <w:numFmt w:val="bullet"/>
      <w:pStyle w:val="Bullet1"/>
      <w:lvlText w:val="•"/>
      <w:lvlJc w:val="left"/>
      <w:pPr>
        <w:ind w:left="170" w:hanging="170"/>
      </w:pPr>
      <w:rPr>
        <w:rFonts w:ascii="Calibri Light" w:hAnsi="Calibri Light" w:hint="default"/>
        <w:color w:val="auto"/>
      </w:rPr>
    </w:lvl>
    <w:lvl w:ilvl="1">
      <w:start w:val="1"/>
      <w:numFmt w:val="bullet"/>
      <w:pStyle w:val="Bullet2"/>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2" w15:restartNumberingAfterBreak="0">
    <w:nsid w:val="74C871F0"/>
    <w:multiLevelType w:val="hybridMultilevel"/>
    <w:tmpl w:val="BB1A6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B7C08C7"/>
    <w:multiLevelType w:val="hybridMultilevel"/>
    <w:tmpl w:val="D2DA9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8F642A"/>
    <w:multiLevelType w:val="multilevel"/>
    <w:tmpl w:val="0B88CDA0"/>
    <w:styleLink w:val="AktuelleListe1"/>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num w:numId="1" w16cid:durableId="622928299">
    <w:abstractNumId w:val="0"/>
  </w:num>
  <w:num w:numId="2" w16cid:durableId="1056440804">
    <w:abstractNumId w:val="8"/>
    <w:lvlOverride w:ilvl="0">
      <w:lvl w:ilvl="0">
        <w:start w:val="1"/>
        <w:numFmt w:val="bullet"/>
        <w:lvlText w:val="●"/>
        <w:lvlJc w:val="left"/>
        <w:pPr>
          <w:ind w:left="738" w:hanging="284"/>
        </w:pPr>
        <w:rPr>
          <w:rFonts w:ascii="72 Brand" w:hAnsi="72 Brand" w:hint="default"/>
          <w:color w:val="auto"/>
        </w:rPr>
      </w:lvl>
    </w:lvlOverride>
    <w:lvlOverride w:ilvl="1">
      <w:lvl w:ilvl="1">
        <w:start w:val="1"/>
        <w:numFmt w:val="bullet"/>
        <w:lvlText w:val=""/>
        <w:lvlJc w:val="left"/>
        <w:pPr>
          <w:ind w:left="1021" w:hanging="283"/>
        </w:pPr>
        <w:rPr>
          <w:rFonts w:ascii="Symbol" w:hAnsi="Symbol" w:hint="default"/>
          <w:color w:val="auto"/>
        </w:rPr>
      </w:lvl>
    </w:lvlOverride>
    <w:lvlOverride w:ilvl="2">
      <w:lvl w:ilvl="2">
        <w:start w:val="1"/>
        <w:numFmt w:val="bullet"/>
        <w:pStyle w:val="Bullet3"/>
        <w:lvlText w:val="○"/>
        <w:lvlJc w:val="left"/>
        <w:pPr>
          <w:ind w:left="653" w:firstLine="255"/>
        </w:pPr>
        <w:rPr>
          <w:rFonts w:ascii="72 Brand" w:hAnsi="72 Brand" w:hint="default"/>
          <w:color w:val="auto"/>
        </w:rPr>
      </w:lvl>
    </w:lvlOverride>
    <w:lvlOverride w:ilvl="3">
      <w:lvl w:ilvl="3">
        <w:start w:val="1"/>
        <w:numFmt w:val="bullet"/>
        <w:lvlText w:val="○"/>
        <w:lvlJc w:val="left"/>
        <w:pPr>
          <w:ind w:left="1894" w:hanging="360"/>
        </w:pPr>
        <w:rPr>
          <w:rFonts w:ascii="Arial" w:hAnsi="Arial" w:hint="default"/>
          <w:color w:val="auto"/>
        </w:rPr>
      </w:lvl>
    </w:lvlOverride>
    <w:lvlOverride w:ilvl="4">
      <w:lvl w:ilvl="4">
        <w:start w:val="1"/>
        <w:numFmt w:val="bullet"/>
        <w:lvlText w:val="○"/>
        <w:lvlJc w:val="left"/>
        <w:pPr>
          <w:ind w:left="2254" w:hanging="360"/>
        </w:pPr>
        <w:rPr>
          <w:rFonts w:ascii="Arial" w:hAnsi="Arial" w:hint="default"/>
          <w:color w:val="auto"/>
        </w:rPr>
      </w:lvl>
    </w:lvlOverride>
    <w:lvlOverride w:ilvl="5">
      <w:lvl w:ilvl="5">
        <w:start w:val="1"/>
        <w:numFmt w:val="bullet"/>
        <w:lvlText w:val="-"/>
        <w:lvlJc w:val="left"/>
        <w:pPr>
          <w:ind w:left="2614" w:hanging="360"/>
        </w:pPr>
        <w:rPr>
          <w:rFonts w:ascii="Calibri" w:hAnsi="Calibri" w:hint="default"/>
        </w:rPr>
      </w:lvl>
    </w:lvlOverride>
    <w:lvlOverride w:ilvl="6">
      <w:lvl w:ilvl="6">
        <w:start w:val="1"/>
        <w:numFmt w:val="bullet"/>
        <w:lvlText w:val="-"/>
        <w:lvlJc w:val="left"/>
        <w:pPr>
          <w:ind w:left="2974" w:hanging="360"/>
        </w:pPr>
        <w:rPr>
          <w:rFonts w:ascii="Calibri" w:hAnsi="Calibri" w:hint="default"/>
        </w:rPr>
      </w:lvl>
    </w:lvlOverride>
    <w:lvlOverride w:ilvl="7">
      <w:lvl w:ilvl="7">
        <w:start w:val="1"/>
        <w:numFmt w:val="bullet"/>
        <w:lvlText w:val="-"/>
        <w:lvlJc w:val="left"/>
        <w:pPr>
          <w:ind w:left="3334" w:hanging="360"/>
        </w:pPr>
        <w:rPr>
          <w:rFonts w:ascii="Calibri" w:hAnsi="Calibri" w:hint="default"/>
        </w:rPr>
      </w:lvl>
    </w:lvlOverride>
    <w:lvlOverride w:ilvl="8">
      <w:lvl w:ilvl="8">
        <w:start w:val="1"/>
        <w:numFmt w:val="bullet"/>
        <w:lvlText w:val="-"/>
        <w:lvlJc w:val="left"/>
        <w:pPr>
          <w:ind w:left="3694" w:hanging="360"/>
        </w:pPr>
        <w:rPr>
          <w:rFonts w:ascii="Calibri" w:hAnsi="Calibri" w:hint="default"/>
        </w:rPr>
      </w:lvl>
    </w:lvlOverride>
  </w:num>
  <w:num w:numId="3" w16cid:durableId="1304117526">
    <w:abstractNumId w:val="5"/>
  </w:num>
  <w:num w:numId="4" w16cid:durableId="880822937">
    <w:abstractNumId w:val="11"/>
  </w:num>
  <w:num w:numId="5" w16cid:durableId="1559705741">
    <w:abstractNumId w:val="14"/>
  </w:num>
  <w:num w:numId="6" w16cid:durableId="1751345362">
    <w:abstractNumId w:val="6"/>
  </w:num>
  <w:num w:numId="7" w16cid:durableId="289898247">
    <w:abstractNumId w:val="10"/>
  </w:num>
  <w:num w:numId="8" w16cid:durableId="390157488">
    <w:abstractNumId w:val="8"/>
  </w:num>
  <w:num w:numId="9" w16cid:durableId="1179076481">
    <w:abstractNumId w:val="9"/>
  </w:num>
  <w:num w:numId="10" w16cid:durableId="496699077">
    <w:abstractNumId w:val="2"/>
  </w:num>
  <w:num w:numId="11" w16cid:durableId="1670595812">
    <w:abstractNumId w:val="7"/>
  </w:num>
  <w:num w:numId="12" w16cid:durableId="1435519821">
    <w:abstractNumId w:val="3"/>
  </w:num>
  <w:num w:numId="13" w16cid:durableId="1053232351">
    <w:abstractNumId w:val="13"/>
  </w:num>
  <w:num w:numId="14" w16cid:durableId="1604149244">
    <w:abstractNumId w:val="1"/>
  </w:num>
  <w:num w:numId="15" w16cid:durableId="1585335199">
    <w:abstractNumId w:val="4"/>
  </w:num>
  <w:num w:numId="16" w16cid:durableId="716010968">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8"/>
  <w:removePersonalInformation/>
  <w:removeDateAndTime/>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CFA"/>
    <w:rsid w:val="00000302"/>
    <w:rsid w:val="0001078E"/>
    <w:rsid w:val="000135BC"/>
    <w:rsid w:val="000329FD"/>
    <w:rsid w:val="00043EF2"/>
    <w:rsid w:val="000501EE"/>
    <w:rsid w:val="000512C7"/>
    <w:rsid w:val="00052C4F"/>
    <w:rsid w:val="00054D8D"/>
    <w:rsid w:val="0005628B"/>
    <w:rsid w:val="00064197"/>
    <w:rsid w:val="000662EE"/>
    <w:rsid w:val="00082D2F"/>
    <w:rsid w:val="00091760"/>
    <w:rsid w:val="000A1FA8"/>
    <w:rsid w:val="000A49D0"/>
    <w:rsid w:val="000C3877"/>
    <w:rsid w:val="000D3138"/>
    <w:rsid w:val="000E502C"/>
    <w:rsid w:val="000F0B25"/>
    <w:rsid w:val="00110057"/>
    <w:rsid w:val="00114FB7"/>
    <w:rsid w:val="00135AE9"/>
    <w:rsid w:val="0015251F"/>
    <w:rsid w:val="00153D8A"/>
    <w:rsid w:val="00197CA0"/>
    <w:rsid w:val="001A5E28"/>
    <w:rsid w:val="001A79FE"/>
    <w:rsid w:val="001B5D29"/>
    <w:rsid w:val="001C7EE2"/>
    <w:rsid w:val="001D3B46"/>
    <w:rsid w:val="001F4FDB"/>
    <w:rsid w:val="001F5B0D"/>
    <w:rsid w:val="0020287E"/>
    <w:rsid w:val="0020301B"/>
    <w:rsid w:val="00203DF3"/>
    <w:rsid w:val="00212636"/>
    <w:rsid w:val="002359A8"/>
    <w:rsid w:val="002802C4"/>
    <w:rsid w:val="00282DB3"/>
    <w:rsid w:val="00292B7C"/>
    <w:rsid w:val="002A0CF4"/>
    <w:rsid w:val="002C12FD"/>
    <w:rsid w:val="002C4D4C"/>
    <w:rsid w:val="002D6321"/>
    <w:rsid w:val="002E2873"/>
    <w:rsid w:val="002E6CCF"/>
    <w:rsid w:val="002F6347"/>
    <w:rsid w:val="003116B5"/>
    <w:rsid w:val="00326C37"/>
    <w:rsid w:val="003475C7"/>
    <w:rsid w:val="00360D80"/>
    <w:rsid w:val="003618F6"/>
    <w:rsid w:val="00362FC7"/>
    <w:rsid w:val="003804BC"/>
    <w:rsid w:val="003973D9"/>
    <w:rsid w:val="003B56C9"/>
    <w:rsid w:val="003D1B0D"/>
    <w:rsid w:val="003E2906"/>
    <w:rsid w:val="004332B9"/>
    <w:rsid w:val="00440F5A"/>
    <w:rsid w:val="00450465"/>
    <w:rsid w:val="00463812"/>
    <w:rsid w:val="00475E5A"/>
    <w:rsid w:val="0049088D"/>
    <w:rsid w:val="004919DB"/>
    <w:rsid w:val="00491F43"/>
    <w:rsid w:val="004932AC"/>
    <w:rsid w:val="004B1168"/>
    <w:rsid w:val="004D6C01"/>
    <w:rsid w:val="004E1882"/>
    <w:rsid w:val="004E22D9"/>
    <w:rsid w:val="004E7503"/>
    <w:rsid w:val="004F1A83"/>
    <w:rsid w:val="004F51D3"/>
    <w:rsid w:val="00507031"/>
    <w:rsid w:val="0051016D"/>
    <w:rsid w:val="0051187D"/>
    <w:rsid w:val="00520858"/>
    <w:rsid w:val="00523531"/>
    <w:rsid w:val="00524790"/>
    <w:rsid w:val="00536D7D"/>
    <w:rsid w:val="00537941"/>
    <w:rsid w:val="0054785D"/>
    <w:rsid w:val="00547A21"/>
    <w:rsid w:val="00562E4E"/>
    <w:rsid w:val="00563E57"/>
    <w:rsid w:val="00575E87"/>
    <w:rsid w:val="0059051E"/>
    <w:rsid w:val="005906B9"/>
    <w:rsid w:val="00590CFE"/>
    <w:rsid w:val="00593F49"/>
    <w:rsid w:val="00595987"/>
    <w:rsid w:val="005B65A8"/>
    <w:rsid w:val="005D1273"/>
    <w:rsid w:val="005D5241"/>
    <w:rsid w:val="00604B78"/>
    <w:rsid w:val="006343A6"/>
    <w:rsid w:val="00651D8A"/>
    <w:rsid w:val="00670413"/>
    <w:rsid w:val="00671885"/>
    <w:rsid w:val="00694CE7"/>
    <w:rsid w:val="0069736B"/>
    <w:rsid w:val="006A23A6"/>
    <w:rsid w:val="006A23EA"/>
    <w:rsid w:val="006A345F"/>
    <w:rsid w:val="006C2449"/>
    <w:rsid w:val="006C3A87"/>
    <w:rsid w:val="006D12C8"/>
    <w:rsid w:val="006D2085"/>
    <w:rsid w:val="006D7B51"/>
    <w:rsid w:val="006E3796"/>
    <w:rsid w:val="00771F8A"/>
    <w:rsid w:val="00787847"/>
    <w:rsid w:val="007919BF"/>
    <w:rsid w:val="007A0F75"/>
    <w:rsid w:val="007A1409"/>
    <w:rsid w:val="007B3F4A"/>
    <w:rsid w:val="007B5682"/>
    <w:rsid w:val="007D0811"/>
    <w:rsid w:val="007F28A0"/>
    <w:rsid w:val="007F48DA"/>
    <w:rsid w:val="007F6C0D"/>
    <w:rsid w:val="0081210B"/>
    <w:rsid w:val="008230A5"/>
    <w:rsid w:val="00827407"/>
    <w:rsid w:val="00870091"/>
    <w:rsid w:val="008928CD"/>
    <w:rsid w:val="0089543E"/>
    <w:rsid w:val="008A627D"/>
    <w:rsid w:val="008C657F"/>
    <w:rsid w:val="008D3D0E"/>
    <w:rsid w:val="008D4F85"/>
    <w:rsid w:val="00910732"/>
    <w:rsid w:val="00925F83"/>
    <w:rsid w:val="00930540"/>
    <w:rsid w:val="009316AB"/>
    <w:rsid w:val="00933B8B"/>
    <w:rsid w:val="0095712D"/>
    <w:rsid w:val="00957A41"/>
    <w:rsid w:val="00971366"/>
    <w:rsid w:val="009835F3"/>
    <w:rsid w:val="009C039F"/>
    <w:rsid w:val="009D03EA"/>
    <w:rsid w:val="009D3A86"/>
    <w:rsid w:val="009F42FF"/>
    <w:rsid w:val="009F6B57"/>
    <w:rsid w:val="009F7346"/>
    <w:rsid w:val="00A16F08"/>
    <w:rsid w:val="00A20145"/>
    <w:rsid w:val="00A20F33"/>
    <w:rsid w:val="00A21F96"/>
    <w:rsid w:val="00A24D2B"/>
    <w:rsid w:val="00A25A2A"/>
    <w:rsid w:val="00A465AA"/>
    <w:rsid w:val="00A50708"/>
    <w:rsid w:val="00A5519A"/>
    <w:rsid w:val="00A62E00"/>
    <w:rsid w:val="00A808E5"/>
    <w:rsid w:val="00A914B7"/>
    <w:rsid w:val="00A928BE"/>
    <w:rsid w:val="00A9371C"/>
    <w:rsid w:val="00A93ACF"/>
    <w:rsid w:val="00A97BD3"/>
    <w:rsid w:val="00AA7C91"/>
    <w:rsid w:val="00AB24C4"/>
    <w:rsid w:val="00AB37BD"/>
    <w:rsid w:val="00AD038E"/>
    <w:rsid w:val="00AD1AA3"/>
    <w:rsid w:val="00AE63FF"/>
    <w:rsid w:val="00AF517A"/>
    <w:rsid w:val="00B05C67"/>
    <w:rsid w:val="00B332D8"/>
    <w:rsid w:val="00B34150"/>
    <w:rsid w:val="00B42849"/>
    <w:rsid w:val="00B47714"/>
    <w:rsid w:val="00B55CAF"/>
    <w:rsid w:val="00B60BC7"/>
    <w:rsid w:val="00B62007"/>
    <w:rsid w:val="00B671C6"/>
    <w:rsid w:val="00B70A06"/>
    <w:rsid w:val="00BC4632"/>
    <w:rsid w:val="00BF3EDE"/>
    <w:rsid w:val="00BF760D"/>
    <w:rsid w:val="00C104C6"/>
    <w:rsid w:val="00C23EF4"/>
    <w:rsid w:val="00C3277C"/>
    <w:rsid w:val="00C34479"/>
    <w:rsid w:val="00C467BB"/>
    <w:rsid w:val="00C5189B"/>
    <w:rsid w:val="00C5476B"/>
    <w:rsid w:val="00C66382"/>
    <w:rsid w:val="00C9747F"/>
    <w:rsid w:val="00C97A1F"/>
    <w:rsid w:val="00CA44CC"/>
    <w:rsid w:val="00CC6756"/>
    <w:rsid w:val="00CF28F0"/>
    <w:rsid w:val="00CF51F7"/>
    <w:rsid w:val="00D003DC"/>
    <w:rsid w:val="00D101C2"/>
    <w:rsid w:val="00D21A17"/>
    <w:rsid w:val="00D244E7"/>
    <w:rsid w:val="00D32B47"/>
    <w:rsid w:val="00D3768F"/>
    <w:rsid w:val="00D47CFA"/>
    <w:rsid w:val="00D72751"/>
    <w:rsid w:val="00D76D86"/>
    <w:rsid w:val="00DA252E"/>
    <w:rsid w:val="00DC0483"/>
    <w:rsid w:val="00DD08CA"/>
    <w:rsid w:val="00DD5A2D"/>
    <w:rsid w:val="00E11B69"/>
    <w:rsid w:val="00E14AE9"/>
    <w:rsid w:val="00E26485"/>
    <w:rsid w:val="00E5026A"/>
    <w:rsid w:val="00E53873"/>
    <w:rsid w:val="00E569E6"/>
    <w:rsid w:val="00E67493"/>
    <w:rsid w:val="00E74938"/>
    <w:rsid w:val="00E92A9D"/>
    <w:rsid w:val="00EA0C6A"/>
    <w:rsid w:val="00EB61A7"/>
    <w:rsid w:val="00EC38B6"/>
    <w:rsid w:val="00EE25E3"/>
    <w:rsid w:val="00EE3AAC"/>
    <w:rsid w:val="00EE4D50"/>
    <w:rsid w:val="00F1064F"/>
    <w:rsid w:val="00F26B54"/>
    <w:rsid w:val="00F302AD"/>
    <w:rsid w:val="00F620E8"/>
    <w:rsid w:val="00F63BB5"/>
    <w:rsid w:val="00F76603"/>
    <w:rsid w:val="00FA062B"/>
    <w:rsid w:val="00FA4955"/>
    <w:rsid w:val="00FB14A2"/>
    <w:rsid w:val="00FB5DCF"/>
    <w:rsid w:val="00FD78A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76AF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8BE"/>
    <w:pPr>
      <w:spacing w:before="120" w:after="0" w:line="312" w:lineRule="auto"/>
    </w:pPr>
    <w:rPr>
      <w:rFonts w:cs="Times New Roman (Textkörper CS)"/>
      <w:sz w:val="20"/>
    </w:rPr>
  </w:style>
  <w:style w:type="paragraph" w:styleId="Heading1">
    <w:name w:val="heading 1"/>
    <w:basedOn w:val="Normal"/>
    <w:next w:val="Normal"/>
    <w:link w:val="Heading1Char"/>
    <w:uiPriority w:val="9"/>
    <w:qFormat/>
    <w:rsid w:val="0051187D"/>
    <w:pPr>
      <w:keepNext/>
      <w:keepLines/>
      <w:spacing w:before="36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51187D"/>
    <w:pPr>
      <w:keepNext/>
      <w:keepLines/>
      <w:spacing w:before="36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qFormat/>
    <w:rsid w:val="0051187D"/>
    <w:pPr>
      <w:keepNext/>
      <w:keepLines/>
      <w:spacing w:before="360"/>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unhideWhenUsed/>
    <w:rsid w:val="0051187D"/>
    <w:pPr>
      <w:keepNext/>
      <w:keepLines/>
      <w:spacing w:before="36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unhideWhenUsed/>
    <w:rsid w:val="0051187D"/>
    <w:pPr>
      <w:keepNext/>
      <w:keepLines/>
      <w:spacing w:before="180"/>
      <w:outlineLvl w:val="4"/>
    </w:pPr>
    <w:rPr>
      <w:rFonts w:ascii="72 Brand Medium" w:eastAsiaTheme="majorEastAsia" w:hAnsi="72 Brand Medium" w:cstheme="majorBidi"/>
      <w:i/>
    </w:rPr>
  </w:style>
  <w:style w:type="paragraph" w:styleId="Heading6">
    <w:name w:val="heading 6"/>
    <w:basedOn w:val="Normal"/>
    <w:next w:val="Normal"/>
    <w:link w:val="Heading6Char"/>
    <w:uiPriority w:val="9"/>
    <w:unhideWhenUsed/>
    <w:rsid w:val="000A49D0"/>
    <w:pPr>
      <w:keepNext/>
      <w:keepLines/>
      <w:spacing w:before="180"/>
      <w:outlineLvl w:val="5"/>
    </w:pPr>
    <w:rPr>
      <w:rFonts w:eastAsiaTheme="majorEastAsia" w:cstheme="majorBidi"/>
      <w:i/>
    </w:rPr>
  </w:style>
  <w:style w:type="paragraph" w:styleId="Heading7">
    <w:name w:val="heading 7"/>
    <w:basedOn w:val="Normal"/>
    <w:next w:val="Normal"/>
    <w:link w:val="Heading7Char"/>
    <w:uiPriority w:val="9"/>
    <w:unhideWhenUsed/>
    <w:rsid w:val="000A49D0"/>
    <w:pPr>
      <w:keepNext/>
      <w:keepLines/>
      <w:spacing w:before="180"/>
      <w:outlineLvl w:val="6"/>
    </w:pPr>
    <w:rPr>
      <w:rFonts w:eastAsiaTheme="majorEastAsia" w:cstheme="majorBidi"/>
      <w:iCs/>
    </w:rPr>
  </w:style>
  <w:style w:type="paragraph" w:styleId="Heading8">
    <w:name w:val="heading 8"/>
    <w:basedOn w:val="Normal"/>
    <w:next w:val="Normal"/>
    <w:link w:val="Heading8Char"/>
    <w:uiPriority w:val="9"/>
    <w:unhideWhenUsed/>
    <w:rsid w:val="000A49D0"/>
    <w:pPr>
      <w:keepNext/>
      <w:keepLines/>
      <w:outlineLvl w:val="7"/>
    </w:pPr>
    <w:rPr>
      <w:rFonts w:eastAsiaTheme="majorEastAsia" w:cstheme="majorBidi"/>
      <w:color w:val="272727" w:themeColor="text1" w:themeTint="D8"/>
      <w:sz w:val="18"/>
      <w:szCs w:val="21"/>
    </w:rPr>
  </w:style>
  <w:style w:type="paragraph" w:styleId="Heading9">
    <w:name w:val="heading 9"/>
    <w:basedOn w:val="Heading8"/>
    <w:next w:val="Normal"/>
    <w:link w:val="Heading9Char"/>
    <w:uiPriority w:val="9"/>
    <w:unhideWhenUsed/>
    <w:rsid w:val="000A49D0"/>
    <w:pPr>
      <w:outlineLvl w:val="8"/>
    </w:pPr>
    <w:rPr>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87D"/>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51187D"/>
    <w:rPr>
      <w:rFonts w:asciiTheme="majorHAnsi" w:eastAsiaTheme="majorEastAsia" w:hAnsiTheme="majorHAnsi" w:cstheme="majorBidi"/>
      <w:sz w:val="28"/>
      <w:szCs w:val="26"/>
    </w:rPr>
  </w:style>
  <w:style w:type="character" w:customStyle="1" w:styleId="Heading3Char">
    <w:name w:val="Heading 3 Char"/>
    <w:basedOn w:val="DefaultParagraphFont"/>
    <w:link w:val="Heading3"/>
    <w:uiPriority w:val="9"/>
    <w:rsid w:val="0051187D"/>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rsid w:val="0051187D"/>
    <w:rPr>
      <w:rFonts w:asciiTheme="majorHAnsi" w:eastAsiaTheme="majorEastAsia" w:hAnsiTheme="majorHAnsi" w:cstheme="majorBidi"/>
      <w:iCs/>
      <w:sz w:val="20"/>
    </w:rPr>
  </w:style>
  <w:style w:type="character" w:customStyle="1" w:styleId="Heading5Char">
    <w:name w:val="Heading 5 Char"/>
    <w:basedOn w:val="DefaultParagraphFont"/>
    <w:link w:val="Heading5"/>
    <w:uiPriority w:val="9"/>
    <w:rsid w:val="0051187D"/>
    <w:rPr>
      <w:rFonts w:ascii="72 Brand Medium" w:eastAsiaTheme="majorEastAsia" w:hAnsi="72 Brand Medium" w:cstheme="majorBidi"/>
      <w:i/>
      <w:sz w:val="20"/>
    </w:rPr>
  </w:style>
  <w:style w:type="character" w:customStyle="1" w:styleId="Heading6Char">
    <w:name w:val="Heading 6 Char"/>
    <w:basedOn w:val="DefaultParagraphFont"/>
    <w:link w:val="Heading6"/>
    <w:uiPriority w:val="9"/>
    <w:rsid w:val="00670413"/>
    <w:rPr>
      <w:rFonts w:ascii="Arial" w:eastAsiaTheme="majorEastAsia" w:hAnsi="Arial" w:cstheme="majorBidi"/>
      <w:i/>
      <w:sz w:val="20"/>
    </w:rPr>
  </w:style>
  <w:style w:type="character" w:customStyle="1" w:styleId="Heading7Char">
    <w:name w:val="Heading 7 Char"/>
    <w:basedOn w:val="DefaultParagraphFont"/>
    <w:link w:val="Heading7"/>
    <w:uiPriority w:val="9"/>
    <w:rsid w:val="00670413"/>
    <w:rPr>
      <w:rFonts w:ascii="Arial" w:eastAsiaTheme="majorEastAsia" w:hAnsi="Arial" w:cstheme="majorBidi"/>
      <w:iCs/>
      <w:sz w:val="20"/>
    </w:rPr>
  </w:style>
  <w:style w:type="character" w:customStyle="1" w:styleId="Heading8Char">
    <w:name w:val="Heading 8 Char"/>
    <w:basedOn w:val="DefaultParagraphFont"/>
    <w:link w:val="Heading8"/>
    <w:uiPriority w:val="9"/>
    <w:rsid w:val="00BF3EDE"/>
    <w:rPr>
      <w:rFonts w:ascii="Arial" w:eastAsiaTheme="majorEastAsia" w:hAnsi="Arial" w:cstheme="majorBidi"/>
      <w:color w:val="272727" w:themeColor="text1" w:themeTint="D8"/>
      <w:sz w:val="18"/>
      <w:szCs w:val="21"/>
    </w:rPr>
  </w:style>
  <w:style w:type="paragraph" w:customStyle="1" w:styleId="Introduction">
    <w:name w:val="Introduction"/>
    <w:basedOn w:val="Normal"/>
    <w:next w:val="Normal"/>
    <w:qFormat/>
    <w:rsid w:val="0020287E"/>
    <w:pPr>
      <w:keepNext/>
      <w:spacing w:before="0" w:line="288" w:lineRule="auto"/>
    </w:pPr>
    <w:rPr>
      <w:sz w:val="24"/>
    </w:rPr>
  </w:style>
  <w:style w:type="paragraph" w:customStyle="1" w:styleId="ConfidentialStatus">
    <w:name w:val="ConfidentialStatus"/>
    <w:basedOn w:val="Normal"/>
    <w:next w:val="Normal"/>
    <w:qFormat/>
    <w:rsid w:val="009D03EA"/>
    <w:pPr>
      <w:spacing w:before="240" w:after="320" w:line="240" w:lineRule="auto"/>
    </w:pPr>
    <w:rPr>
      <w:caps/>
      <w:color w:val="000000" w:themeColor="text1"/>
      <w:spacing w:val="10"/>
      <w:sz w:val="24"/>
    </w:rPr>
  </w:style>
  <w:style w:type="paragraph" w:styleId="Title">
    <w:name w:val="Title"/>
    <w:basedOn w:val="Normal"/>
    <w:next w:val="Normal"/>
    <w:link w:val="TitleChar"/>
    <w:uiPriority w:val="10"/>
    <w:qFormat/>
    <w:rsid w:val="0051187D"/>
    <w:pPr>
      <w:spacing w:before="440"/>
      <w:contextualSpacing/>
    </w:pPr>
    <w:rPr>
      <w:rFonts w:asciiTheme="majorHAnsi" w:eastAsiaTheme="majorEastAsia" w:hAnsiTheme="majorHAnsi" w:cs="Times New Roman (Überschriften"/>
      <w:sz w:val="44"/>
      <w:szCs w:val="56"/>
    </w:rPr>
  </w:style>
  <w:style w:type="character" w:customStyle="1" w:styleId="TitleChar">
    <w:name w:val="Title Char"/>
    <w:basedOn w:val="DefaultParagraphFont"/>
    <w:link w:val="Title"/>
    <w:uiPriority w:val="10"/>
    <w:rsid w:val="0051187D"/>
    <w:rPr>
      <w:rFonts w:asciiTheme="majorHAnsi" w:eastAsiaTheme="majorEastAsia" w:hAnsiTheme="majorHAnsi" w:cs="Times New Roman (Überschriften"/>
      <w:sz w:val="44"/>
      <w:szCs w:val="56"/>
    </w:rPr>
  </w:style>
  <w:style w:type="paragraph" w:styleId="Subtitle">
    <w:name w:val="Subtitle"/>
    <w:basedOn w:val="Normal"/>
    <w:next w:val="Normal"/>
    <w:link w:val="SubtitleChar"/>
    <w:uiPriority w:val="11"/>
    <w:qFormat/>
    <w:rsid w:val="003B56C9"/>
    <w:pPr>
      <w:numPr>
        <w:ilvl w:val="1"/>
      </w:numPr>
      <w:spacing w:before="0" w:after="400"/>
    </w:pPr>
    <w:rPr>
      <w:rFonts w:asciiTheme="majorHAnsi" w:eastAsiaTheme="minorEastAsia" w:hAnsiTheme="majorHAnsi"/>
      <w:spacing w:val="15"/>
      <w:sz w:val="36"/>
    </w:rPr>
  </w:style>
  <w:style w:type="character" w:customStyle="1" w:styleId="SubtitleChar">
    <w:name w:val="Subtitle Char"/>
    <w:basedOn w:val="DefaultParagraphFont"/>
    <w:link w:val="Subtitle"/>
    <w:uiPriority w:val="11"/>
    <w:rsid w:val="003B56C9"/>
    <w:rPr>
      <w:rFonts w:asciiTheme="majorHAnsi" w:eastAsiaTheme="minorEastAsia" w:hAnsiTheme="majorHAnsi" w:cs="Times New Roman (Textkörper CS)"/>
      <w:spacing w:val="15"/>
      <w:sz w:val="36"/>
    </w:rPr>
  </w:style>
  <w:style w:type="paragraph" w:styleId="Header">
    <w:name w:val="header"/>
    <w:basedOn w:val="Normal"/>
    <w:link w:val="HeaderChar"/>
    <w:uiPriority w:val="99"/>
    <w:unhideWhenUsed/>
    <w:rsid w:val="00EC38B6"/>
    <w:pPr>
      <w:tabs>
        <w:tab w:val="center" w:pos="4703"/>
        <w:tab w:val="right" w:pos="9406"/>
      </w:tabs>
      <w:spacing w:before="0"/>
    </w:pPr>
  </w:style>
  <w:style w:type="character" w:customStyle="1" w:styleId="HeaderChar">
    <w:name w:val="Header Char"/>
    <w:basedOn w:val="DefaultParagraphFont"/>
    <w:link w:val="Header"/>
    <w:uiPriority w:val="99"/>
    <w:rsid w:val="00EC38B6"/>
    <w:rPr>
      <w:rFonts w:ascii="Arial" w:hAnsi="Arial"/>
      <w:sz w:val="20"/>
    </w:rPr>
  </w:style>
  <w:style w:type="paragraph" w:styleId="Footer">
    <w:name w:val="footer"/>
    <w:basedOn w:val="Normal"/>
    <w:link w:val="FooterChar"/>
    <w:uiPriority w:val="99"/>
    <w:unhideWhenUsed/>
    <w:rsid w:val="00E569E6"/>
    <w:pPr>
      <w:tabs>
        <w:tab w:val="center" w:pos="4703"/>
        <w:tab w:val="right" w:pos="9406"/>
      </w:tabs>
    </w:pPr>
    <w:rPr>
      <w:sz w:val="16"/>
    </w:rPr>
  </w:style>
  <w:style w:type="character" w:customStyle="1" w:styleId="FooterChar">
    <w:name w:val="Footer Char"/>
    <w:basedOn w:val="DefaultParagraphFont"/>
    <w:link w:val="Footer"/>
    <w:uiPriority w:val="99"/>
    <w:rsid w:val="00E569E6"/>
    <w:rPr>
      <w:rFonts w:asciiTheme="minorHAnsi" w:hAnsiTheme="minorHAnsi"/>
      <w:sz w:val="16"/>
    </w:rPr>
  </w:style>
  <w:style w:type="character" w:styleId="SubtleEmphasis">
    <w:name w:val="Subtle Emphasis"/>
    <w:basedOn w:val="DefaultParagraphFont"/>
    <w:uiPriority w:val="19"/>
    <w:qFormat/>
    <w:rsid w:val="0051187D"/>
    <w:rPr>
      <w:i/>
      <w:iCs/>
      <w:color w:val="404040" w:themeColor="text1" w:themeTint="BF"/>
    </w:rPr>
  </w:style>
  <w:style w:type="paragraph" w:styleId="TOC1">
    <w:name w:val="toc 1"/>
    <w:next w:val="Normal"/>
    <w:link w:val="TOC1Char"/>
    <w:autoRedefine/>
    <w:uiPriority w:val="39"/>
    <w:unhideWhenUsed/>
    <w:rsid w:val="000662EE"/>
    <w:pPr>
      <w:spacing w:before="120" w:after="0" w:line="312" w:lineRule="auto"/>
    </w:pPr>
    <w:rPr>
      <w:rFonts w:cs="Times New Roman (Textkörper CS)"/>
      <w:b/>
      <w:bCs/>
      <w:i/>
      <w:iCs/>
      <w:sz w:val="24"/>
      <w:szCs w:val="24"/>
    </w:rPr>
  </w:style>
  <w:style w:type="paragraph" w:styleId="TOCHeading">
    <w:name w:val="TOC Heading"/>
    <w:next w:val="Normal"/>
    <w:uiPriority w:val="39"/>
    <w:unhideWhenUsed/>
    <w:qFormat/>
    <w:rsid w:val="003B56C9"/>
    <w:pPr>
      <w:spacing w:after="200"/>
    </w:pPr>
    <w:rPr>
      <w:rFonts w:asciiTheme="majorHAnsi" w:eastAsiaTheme="majorEastAsia" w:hAnsiTheme="majorHAnsi" w:cstheme="majorBidi"/>
      <w:sz w:val="32"/>
      <w:szCs w:val="32"/>
    </w:rPr>
  </w:style>
  <w:style w:type="paragraph" w:styleId="TOC2">
    <w:name w:val="toc 2"/>
    <w:next w:val="Normal"/>
    <w:link w:val="TOC2Char"/>
    <w:autoRedefine/>
    <w:uiPriority w:val="39"/>
    <w:unhideWhenUsed/>
    <w:rsid w:val="00E569E6"/>
    <w:pPr>
      <w:spacing w:before="120" w:after="0" w:line="312" w:lineRule="auto"/>
      <w:ind w:left="200"/>
    </w:pPr>
    <w:rPr>
      <w:rFonts w:cs="Times New Roman (Textkörper CS)"/>
      <w:b/>
      <w:bCs/>
    </w:rPr>
  </w:style>
  <w:style w:type="paragraph" w:styleId="TOC3">
    <w:name w:val="toc 3"/>
    <w:next w:val="Normal"/>
    <w:link w:val="TOC3Char"/>
    <w:autoRedefine/>
    <w:uiPriority w:val="39"/>
    <w:unhideWhenUsed/>
    <w:rsid w:val="00E11B69"/>
    <w:pPr>
      <w:spacing w:after="0" w:line="312" w:lineRule="auto"/>
      <w:ind w:left="400"/>
    </w:pPr>
    <w:rPr>
      <w:rFonts w:cs="Times New Roman (Textkörper CS)"/>
      <w:sz w:val="20"/>
      <w:szCs w:val="20"/>
    </w:rPr>
  </w:style>
  <w:style w:type="character" w:styleId="Hyperlink">
    <w:name w:val="Hyperlink"/>
    <w:basedOn w:val="DefaultParagraphFont"/>
    <w:uiPriority w:val="99"/>
    <w:unhideWhenUsed/>
    <w:rsid w:val="009D03EA"/>
    <w:rPr>
      <w:rFonts w:asciiTheme="minorHAnsi" w:hAnsiTheme="minorHAnsi"/>
      <w:color w:val="0070F2"/>
      <w:u w:val="single"/>
    </w:rPr>
  </w:style>
  <w:style w:type="paragraph" w:styleId="TOC4">
    <w:name w:val="toc 4"/>
    <w:next w:val="Normal"/>
    <w:link w:val="TOC4Char"/>
    <w:autoRedefine/>
    <w:uiPriority w:val="39"/>
    <w:unhideWhenUsed/>
    <w:rsid w:val="000A1FA8"/>
    <w:pPr>
      <w:spacing w:after="0" w:line="312" w:lineRule="auto"/>
      <w:ind w:left="600"/>
    </w:pPr>
    <w:rPr>
      <w:rFonts w:cs="Times New Roman (Textkörper CS)"/>
      <w:sz w:val="20"/>
      <w:szCs w:val="20"/>
    </w:rPr>
  </w:style>
  <w:style w:type="character" w:customStyle="1" w:styleId="TOC4Char">
    <w:name w:val="TOC 4 Char"/>
    <w:basedOn w:val="DefaultParagraphFont"/>
    <w:link w:val="TOC4"/>
    <w:uiPriority w:val="39"/>
    <w:rsid w:val="000A1FA8"/>
    <w:rPr>
      <w:rFonts w:cs="Times New Roman (Textkörper CS)"/>
      <w:sz w:val="20"/>
      <w:szCs w:val="20"/>
    </w:rPr>
  </w:style>
  <w:style w:type="character" w:customStyle="1" w:styleId="TOC1Char">
    <w:name w:val="TOC 1 Char"/>
    <w:basedOn w:val="Heading1Char"/>
    <w:link w:val="TOC1"/>
    <w:uiPriority w:val="39"/>
    <w:rsid w:val="000662EE"/>
    <w:rPr>
      <w:rFonts w:asciiTheme="majorHAnsi" w:eastAsiaTheme="majorEastAsia" w:hAnsiTheme="majorHAnsi" w:cs="Times New Roman (Textkörper CS)"/>
      <w:b/>
      <w:bCs/>
      <w:i/>
      <w:iCs/>
      <w:sz w:val="24"/>
      <w:szCs w:val="24"/>
    </w:rPr>
  </w:style>
  <w:style w:type="character" w:customStyle="1" w:styleId="TOC2Char">
    <w:name w:val="TOC 2 Char"/>
    <w:basedOn w:val="Heading2Char"/>
    <w:link w:val="TOC2"/>
    <w:uiPriority w:val="39"/>
    <w:rsid w:val="00E569E6"/>
    <w:rPr>
      <w:rFonts w:asciiTheme="majorHAnsi" w:eastAsiaTheme="majorEastAsia" w:hAnsiTheme="majorHAnsi" w:cs="Times New Roman (Textkörper CS)"/>
      <w:b/>
      <w:bCs/>
      <w:sz w:val="28"/>
      <w:szCs w:val="26"/>
    </w:rPr>
  </w:style>
  <w:style w:type="character" w:customStyle="1" w:styleId="TOC3Char">
    <w:name w:val="TOC 3 Char"/>
    <w:basedOn w:val="DefaultParagraphFont"/>
    <w:link w:val="TOC3"/>
    <w:uiPriority w:val="39"/>
    <w:rsid w:val="00E11B69"/>
    <w:rPr>
      <w:rFonts w:cs="Times New Roman (Textkörper CS)"/>
      <w:sz w:val="20"/>
      <w:szCs w:val="20"/>
    </w:rPr>
  </w:style>
  <w:style w:type="character" w:customStyle="1" w:styleId="TOC5Char">
    <w:name w:val="TOC 5 Char"/>
    <w:basedOn w:val="DefaultParagraphFont"/>
    <w:link w:val="TOC5"/>
    <w:uiPriority w:val="39"/>
    <w:semiHidden/>
    <w:rsid w:val="000A1FA8"/>
    <w:rPr>
      <w:rFonts w:cs="Times New Roman (Textkörper CS)"/>
      <w:sz w:val="20"/>
      <w:szCs w:val="20"/>
    </w:rPr>
  </w:style>
  <w:style w:type="paragraph" w:styleId="TOC5">
    <w:name w:val="toc 5"/>
    <w:next w:val="Normal"/>
    <w:link w:val="TOC5Char"/>
    <w:autoRedefine/>
    <w:uiPriority w:val="39"/>
    <w:semiHidden/>
    <w:unhideWhenUsed/>
    <w:rsid w:val="000A1FA8"/>
    <w:pPr>
      <w:spacing w:after="0" w:line="312" w:lineRule="auto"/>
      <w:ind w:left="800"/>
    </w:pPr>
    <w:rPr>
      <w:rFonts w:cs="Times New Roman (Textkörper CS)"/>
      <w:sz w:val="20"/>
      <w:szCs w:val="20"/>
    </w:rPr>
  </w:style>
  <w:style w:type="paragraph" w:styleId="Bibliography">
    <w:name w:val="Bibliography"/>
    <w:basedOn w:val="Normal"/>
    <w:next w:val="Normal"/>
    <w:uiPriority w:val="37"/>
    <w:unhideWhenUsed/>
    <w:rsid w:val="009F7346"/>
  </w:style>
  <w:style w:type="paragraph" w:styleId="TOC6">
    <w:name w:val="toc 6"/>
    <w:next w:val="Normal"/>
    <w:autoRedefine/>
    <w:uiPriority w:val="39"/>
    <w:semiHidden/>
    <w:unhideWhenUsed/>
    <w:rsid w:val="000A1FA8"/>
    <w:pPr>
      <w:spacing w:after="0" w:line="312" w:lineRule="auto"/>
      <w:ind w:left="1000"/>
    </w:pPr>
    <w:rPr>
      <w:rFonts w:cs="Times New Roman (Textkörper CS)"/>
      <w:sz w:val="20"/>
      <w:szCs w:val="20"/>
    </w:rPr>
  </w:style>
  <w:style w:type="paragraph" w:styleId="TOC7">
    <w:name w:val="toc 7"/>
    <w:next w:val="Normal"/>
    <w:autoRedefine/>
    <w:uiPriority w:val="39"/>
    <w:semiHidden/>
    <w:unhideWhenUsed/>
    <w:rsid w:val="000A1FA8"/>
    <w:pPr>
      <w:spacing w:after="0" w:line="312" w:lineRule="auto"/>
      <w:ind w:left="1200"/>
    </w:pPr>
    <w:rPr>
      <w:rFonts w:cs="Times New Roman (Textkörper CS)"/>
      <w:sz w:val="20"/>
      <w:szCs w:val="20"/>
    </w:rPr>
  </w:style>
  <w:style w:type="paragraph" w:styleId="TOC8">
    <w:name w:val="toc 8"/>
    <w:next w:val="Normal"/>
    <w:autoRedefine/>
    <w:uiPriority w:val="39"/>
    <w:semiHidden/>
    <w:unhideWhenUsed/>
    <w:rsid w:val="000A1FA8"/>
    <w:pPr>
      <w:spacing w:after="0" w:line="312" w:lineRule="auto"/>
      <w:ind w:left="1400"/>
    </w:pPr>
    <w:rPr>
      <w:rFonts w:cs="Times New Roman (Textkörper CS)"/>
      <w:sz w:val="20"/>
      <w:szCs w:val="20"/>
    </w:rPr>
  </w:style>
  <w:style w:type="paragraph" w:styleId="TOC9">
    <w:name w:val="toc 9"/>
    <w:next w:val="Normal"/>
    <w:autoRedefine/>
    <w:uiPriority w:val="39"/>
    <w:semiHidden/>
    <w:unhideWhenUsed/>
    <w:rsid w:val="000A1FA8"/>
    <w:pPr>
      <w:spacing w:after="0" w:line="312" w:lineRule="auto"/>
      <w:ind w:left="1600"/>
    </w:pPr>
    <w:rPr>
      <w:rFonts w:cs="Times New Roman (Textkörper CS)"/>
      <w:sz w:val="20"/>
      <w:szCs w:val="20"/>
    </w:rPr>
  </w:style>
  <w:style w:type="character" w:styleId="CommentReference">
    <w:name w:val="annotation reference"/>
    <w:basedOn w:val="DefaultParagraphFont"/>
    <w:uiPriority w:val="99"/>
    <w:semiHidden/>
    <w:unhideWhenUsed/>
    <w:rsid w:val="0089543E"/>
    <w:rPr>
      <w:rFonts w:asciiTheme="minorHAnsi" w:hAnsiTheme="minorHAnsi"/>
      <w:sz w:val="16"/>
      <w:szCs w:val="16"/>
    </w:rPr>
  </w:style>
  <w:style w:type="character" w:customStyle="1" w:styleId="Heading9Char">
    <w:name w:val="Heading 9 Char"/>
    <w:basedOn w:val="Heading8Char"/>
    <w:link w:val="Heading9"/>
    <w:uiPriority w:val="9"/>
    <w:rsid w:val="009F7346"/>
    <w:rPr>
      <w:rFonts w:ascii="Arial" w:eastAsiaTheme="majorEastAsia" w:hAnsi="Arial" w:cstheme="majorBidi"/>
      <w:color w:val="272727" w:themeColor="text1" w:themeTint="D8"/>
      <w:sz w:val="16"/>
      <w:szCs w:val="21"/>
    </w:rPr>
  </w:style>
  <w:style w:type="paragraph" w:styleId="PlainText">
    <w:name w:val="Plain Text"/>
    <w:basedOn w:val="Normal"/>
    <w:link w:val="PlainTextChar"/>
    <w:uiPriority w:val="99"/>
    <w:semiHidden/>
    <w:unhideWhenUsed/>
    <w:rsid w:val="007919BF"/>
    <w:pPr>
      <w:spacing w:before="0" w:line="240" w:lineRule="auto"/>
    </w:pPr>
    <w:rPr>
      <w:rFonts w:cs="Consolas"/>
      <w:sz w:val="21"/>
      <w:szCs w:val="21"/>
    </w:rPr>
  </w:style>
  <w:style w:type="character" w:customStyle="1" w:styleId="PlainTextChar">
    <w:name w:val="Plain Text Char"/>
    <w:basedOn w:val="DefaultParagraphFont"/>
    <w:link w:val="PlainText"/>
    <w:uiPriority w:val="99"/>
    <w:semiHidden/>
    <w:rsid w:val="007919BF"/>
    <w:rPr>
      <w:rFonts w:asciiTheme="minorHAnsi" w:hAnsiTheme="minorHAnsi" w:cs="Consolas"/>
      <w:sz w:val="21"/>
      <w:szCs w:val="21"/>
    </w:rPr>
  </w:style>
  <w:style w:type="paragraph" w:styleId="CommentSubject">
    <w:name w:val="annotation subject"/>
    <w:basedOn w:val="Normal"/>
    <w:next w:val="Normal"/>
    <w:link w:val="CommentSubjectChar"/>
    <w:uiPriority w:val="99"/>
    <w:semiHidden/>
    <w:unhideWhenUsed/>
    <w:rsid w:val="000662EE"/>
    <w:pPr>
      <w:spacing w:before="40" w:after="40" w:line="360" w:lineRule="auto"/>
    </w:pPr>
    <w:rPr>
      <w:bCs/>
      <w:szCs w:val="20"/>
    </w:rPr>
  </w:style>
  <w:style w:type="character" w:customStyle="1" w:styleId="CommentSubjectChar">
    <w:name w:val="Comment Subject Char"/>
    <w:basedOn w:val="DefaultParagraphFont"/>
    <w:link w:val="CommentSubject"/>
    <w:uiPriority w:val="99"/>
    <w:semiHidden/>
    <w:rsid w:val="000662EE"/>
    <w:rPr>
      <w:rFonts w:cs="Times New Roman (Textkörper CS)"/>
      <w:bCs/>
      <w:sz w:val="20"/>
      <w:szCs w:val="20"/>
    </w:rPr>
  </w:style>
  <w:style w:type="paragraph" w:styleId="BalloonText">
    <w:name w:val="Balloon Text"/>
    <w:basedOn w:val="Normal"/>
    <w:link w:val="BalloonTextChar"/>
    <w:uiPriority w:val="99"/>
    <w:semiHidden/>
    <w:unhideWhenUsed/>
    <w:rsid w:val="0089543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43E"/>
    <w:rPr>
      <w:rFonts w:ascii="Segoe UI" w:hAnsi="Segoe UI" w:cs="Segoe UI"/>
      <w:sz w:val="18"/>
      <w:szCs w:val="18"/>
    </w:rPr>
  </w:style>
  <w:style w:type="paragraph" w:styleId="ListParagraph">
    <w:name w:val="List Paragraph"/>
    <w:basedOn w:val="Normal"/>
    <w:uiPriority w:val="34"/>
    <w:qFormat/>
    <w:rsid w:val="005D5241"/>
    <w:pPr>
      <w:ind w:left="720"/>
      <w:contextualSpacing/>
    </w:pPr>
  </w:style>
  <w:style w:type="paragraph" w:customStyle="1" w:styleId="Bullet1">
    <w:name w:val="Bullet 1"/>
    <w:basedOn w:val="Normal"/>
    <w:link w:val="Bullet1Char"/>
    <w:qFormat/>
    <w:rsid w:val="004B1168"/>
    <w:pPr>
      <w:numPr>
        <w:numId w:val="4"/>
      </w:numPr>
      <w:spacing w:before="60"/>
      <w:ind w:left="199" w:hanging="199"/>
    </w:pPr>
  </w:style>
  <w:style w:type="paragraph" w:customStyle="1" w:styleId="Bullet2">
    <w:name w:val="Bullet 2"/>
    <w:basedOn w:val="Bullet1"/>
    <w:qFormat/>
    <w:rsid w:val="004B1168"/>
    <w:pPr>
      <w:numPr>
        <w:ilvl w:val="1"/>
      </w:numPr>
      <w:ind w:left="454" w:hanging="227"/>
    </w:pPr>
  </w:style>
  <w:style w:type="paragraph" w:customStyle="1" w:styleId="Bullet3">
    <w:name w:val="Bullet 3"/>
    <w:basedOn w:val="Bullet1"/>
    <w:qFormat/>
    <w:rsid w:val="004B1168"/>
    <w:pPr>
      <w:numPr>
        <w:ilvl w:val="2"/>
        <w:numId w:val="2"/>
      </w:numPr>
      <w:ind w:hanging="199"/>
    </w:pPr>
  </w:style>
  <w:style w:type="paragraph" w:styleId="ListBullet3">
    <w:name w:val="List Bullet 3"/>
    <w:basedOn w:val="Normal"/>
    <w:uiPriority w:val="99"/>
    <w:semiHidden/>
    <w:unhideWhenUsed/>
    <w:rsid w:val="00595987"/>
    <w:pPr>
      <w:numPr>
        <w:numId w:val="1"/>
      </w:numPr>
      <w:contextualSpacing/>
    </w:pPr>
  </w:style>
  <w:style w:type="paragraph" w:styleId="Revision">
    <w:name w:val="Revision"/>
    <w:hidden/>
    <w:uiPriority w:val="99"/>
    <w:semiHidden/>
    <w:rsid w:val="00C5189B"/>
    <w:pPr>
      <w:spacing w:after="0" w:line="240" w:lineRule="auto"/>
    </w:pPr>
    <w:rPr>
      <w:rFonts w:ascii="Arial" w:hAnsi="Arial"/>
      <w:sz w:val="20"/>
    </w:rPr>
  </w:style>
  <w:style w:type="paragraph" w:customStyle="1" w:styleId="Figuretext">
    <w:name w:val="Figure text"/>
    <w:basedOn w:val="Normal"/>
    <w:link w:val="FiguretextZchn"/>
    <w:qFormat/>
    <w:rsid w:val="000135BC"/>
    <w:pPr>
      <w:spacing w:before="0" w:line="264" w:lineRule="auto"/>
    </w:pPr>
    <w:rPr>
      <w:sz w:val="18"/>
    </w:rPr>
  </w:style>
  <w:style w:type="paragraph" w:customStyle="1" w:styleId="Figurebullet">
    <w:name w:val="Figure bullet"/>
    <w:basedOn w:val="Bullet1"/>
    <w:link w:val="FigurebulletZchn"/>
    <w:qFormat/>
    <w:rsid w:val="00CA44CC"/>
    <w:pPr>
      <w:spacing w:before="20" w:line="264" w:lineRule="auto"/>
      <w:ind w:left="170" w:hanging="170"/>
    </w:pPr>
    <w:rPr>
      <w:sz w:val="18"/>
    </w:rPr>
  </w:style>
  <w:style w:type="character" w:customStyle="1" w:styleId="Bullet1Char">
    <w:name w:val="Bullet 1 Char"/>
    <w:basedOn w:val="DefaultParagraphFont"/>
    <w:link w:val="Bullet1"/>
    <w:rsid w:val="007919BF"/>
    <w:rPr>
      <w:rFonts w:cs="Times New Roman (Textkörper CS)"/>
      <w:sz w:val="20"/>
    </w:rPr>
  </w:style>
  <w:style w:type="character" w:customStyle="1" w:styleId="FigurebulletZchn">
    <w:name w:val="Figure bullet Zchn"/>
    <w:basedOn w:val="Bullet1Char"/>
    <w:link w:val="Figurebullet"/>
    <w:rsid w:val="00CA44CC"/>
    <w:rPr>
      <w:rFonts w:cs="Times New Roman (Textkörper CS)"/>
      <w:sz w:val="18"/>
    </w:rPr>
  </w:style>
  <w:style w:type="paragraph" w:customStyle="1" w:styleId="Figureheading">
    <w:name w:val="Figure heading"/>
    <w:basedOn w:val="Figuretext"/>
    <w:next w:val="Figuretext"/>
    <w:link w:val="FigureheadingZchn"/>
    <w:qFormat/>
    <w:rsid w:val="003B56C9"/>
    <w:rPr>
      <w:rFonts w:asciiTheme="majorHAnsi" w:hAnsiTheme="majorHAnsi"/>
    </w:rPr>
  </w:style>
  <w:style w:type="character" w:customStyle="1" w:styleId="FiguretextZchn">
    <w:name w:val="Figure text Zchn"/>
    <w:basedOn w:val="DefaultParagraphFont"/>
    <w:link w:val="Figuretext"/>
    <w:rsid w:val="000135BC"/>
    <w:rPr>
      <w:rFonts w:asciiTheme="minorHAnsi" w:hAnsiTheme="minorHAnsi" w:cs="Times New Roman (Textkörper CS)"/>
      <w:sz w:val="18"/>
    </w:rPr>
  </w:style>
  <w:style w:type="paragraph" w:customStyle="1" w:styleId="Figuredescription">
    <w:name w:val="Figure description"/>
    <w:next w:val="Normal"/>
    <w:qFormat/>
    <w:rsid w:val="000135BC"/>
    <w:pPr>
      <w:spacing w:after="360" w:line="264" w:lineRule="auto"/>
    </w:pPr>
    <w:rPr>
      <w:sz w:val="18"/>
    </w:rPr>
  </w:style>
  <w:style w:type="paragraph" w:customStyle="1" w:styleId="Figurecaption">
    <w:name w:val="Figure caption"/>
    <w:basedOn w:val="Figuredescription"/>
    <w:qFormat/>
    <w:rsid w:val="004B1168"/>
    <w:pPr>
      <w:keepNext/>
      <w:keepLines/>
      <w:spacing w:before="180" w:after="0"/>
    </w:pPr>
    <w:rPr>
      <w:rFonts w:ascii="72 Brand Medium" w:hAnsi="72 Brand Medium"/>
    </w:rPr>
  </w:style>
  <w:style w:type="character" w:customStyle="1" w:styleId="FigureheadingZchn">
    <w:name w:val="Figure heading Zchn"/>
    <w:basedOn w:val="FiguretextZchn"/>
    <w:link w:val="Figureheading"/>
    <w:rsid w:val="003B56C9"/>
    <w:rPr>
      <w:rFonts w:asciiTheme="majorHAnsi" w:hAnsiTheme="majorHAnsi" w:cs="Times New Roman (Textkörper CS)"/>
      <w:sz w:val="18"/>
    </w:rPr>
  </w:style>
  <w:style w:type="paragraph" w:customStyle="1" w:styleId="Tabledescription">
    <w:name w:val="Table description"/>
    <w:basedOn w:val="Normal"/>
    <w:next w:val="Normal"/>
    <w:qFormat/>
    <w:rsid w:val="00B332D8"/>
    <w:pPr>
      <w:keepNext/>
      <w:spacing w:before="0" w:after="180"/>
    </w:pPr>
  </w:style>
  <w:style w:type="paragraph" w:customStyle="1" w:styleId="Tabletitle">
    <w:name w:val="Table title"/>
    <w:basedOn w:val="Tabledescription"/>
    <w:qFormat/>
    <w:rsid w:val="000662EE"/>
    <w:pPr>
      <w:spacing w:before="360" w:after="0"/>
    </w:pPr>
    <w:rPr>
      <w:rFonts w:asciiTheme="majorHAnsi" w:hAnsiTheme="majorHAnsi"/>
    </w:rPr>
  </w:style>
  <w:style w:type="table" w:styleId="TableGrid">
    <w:name w:val="Table Grid"/>
    <w:basedOn w:val="TableNormal"/>
    <w:uiPriority w:val="39"/>
    <w:rsid w:val="006C2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F634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2F63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APTable">
    <w:name w:val="SAP Table"/>
    <w:basedOn w:val="TableNormal"/>
    <w:uiPriority w:val="99"/>
    <w:rsid w:val="00463812"/>
    <w:pPr>
      <w:spacing w:after="0" w:line="240" w:lineRule="auto"/>
    </w:pPr>
    <w:rPr>
      <w:rFonts w:ascii="Arial" w:hAnsi="Arial"/>
      <w:sz w:val="20"/>
    </w:rPr>
    <w:tblPr>
      <w:tblStyleRowBandSize w:val="1"/>
      <w:tblStyleColBandSize w:val="1"/>
      <w:tblBorders>
        <w:insideH w:val="single" w:sz="4" w:space="0" w:color="1B90FF" w:themeColor="text2"/>
        <w:insideV w:val="single" w:sz="4" w:space="0" w:color="1B90FF" w:themeColor="text2"/>
      </w:tblBorders>
      <w:tblCellMar>
        <w:top w:w="57" w:type="dxa"/>
        <w:left w:w="113" w:type="dxa"/>
        <w:bottom w:w="57" w:type="dxa"/>
        <w:right w:w="113" w:type="dxa"/>
      </w:tblCellMar>
    </w:tblPr>
    <w:tblStylePr w:type="firstRow">
      <w:rPr>
        <w:color w:val="auto"/>
      </w:rPr>
      <w:tblPr/>
      <w:tcPr>
        <w:tcBorders>
          <w:bottom w:val="single" w:sz="12" w:space="0" w:color="auto"/>
        </w:tcBorders>
      </w:tcPr>
    </w:tblStylePr>
    <w:tblStylePr w:type="lastRow">
      <w:rPr>
        <w:i w:val="0"/>
      </w:rPr>
      <w:tblPr/>
      <w:tcPr>
        <w:tcBorders>
          <w:top w:val="single" w:sz="12" w:space="0" w:color="auto"/>
        </w:tcBorders>
      </w:tcPr>
    </w:tblStylePr>
    <w:tblStylePr w:type="firstCol">
      <w:pPr>
        <w:jc w:val="left"/>
      </w:pPr>
      <w:rPr>
        <w:b w:val="0"/>
        <w:i w:val="0"/>
      </w:rPr>
      <w:tblPr/>
      <w:tcPr>
        <w:tcBorders>
          <w:right w:val="double" w:sz="6" w:space="0" w:color="auto"/>
        </w:tcBorders>
      </w:tcPr>
    </w:tblStylePr>
    <w:tblStylePr w:type="lastCol">
      <w:rPr>
        <w:b w:val="0"/>
        <w:i w:val="0"/>
      </w:rPr>
      <w:tblPr/>
      <w:tcPr>
        <w:tcBorders>
          <w:left w:val="double" w:sz="6" w:space="0" w:color="auto"/>
        </w:tcBorders>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heading">
    <w:name w:val="Table heading"/>
    <w:basedOn w:val="Tabletext"/>
    <w:next w:val="Tablesubheading"/>
    <w:qFormat/>
    <w:rsid w:val="003B56C9"/>
    <w:pPr>
      <w:keepNext/>
      <w:spacing w:before="0"/>
    </w:pPr>
    <w:rPr>
      <w:rFonts w:asciiTheme="majorHAnsi" w:hAnsiTheme="majorHAnsi"/>
    </w:rPr>
  </w:style>
  <w:style w:type="paragraph" w:customStyle="1" w:styleId="Tablesubheading">
    <w:name w:val="Table subheading"/>
    <w:basedOn w:val="Normal"/>
    <w:next w:val="Normal"/>
    <w:qFormat/>
    <w:rsid w:val="00F620E8"/>
    <w:pPr>
      <w:spacing w:before="0"/>
    </w:pPr>
  </w:style>
  <w:style w:type="paragraph" w:customStyle="1" w:styleId="Tabletext">
    <w:name w:val="Table text"/>
    <w:basedOn w:val="Normal"/>
    <w:qFormat/>
    <w:rsid w:val="007919BF"/>
  </w:style>
  <w:style w:type="paragraph" w:customStyle="1" w:styleId="Tablebullet">
    <w:name w:val="Table bullet"/>
    <w:basedOn w:val="Bullet1"/>
    <w:qFormat/>
    <w:rsid w:val="00F620E8"/>
    <w:pPr>
      <w:spacing w:before="120"/>
      <w:ind w:left="227" w:hanging="170"/>
      <w:contextualSpacing/>
    </w:pPr>
  </w:style>
  <w:style w:type="character" w:styleId="IntenseEmphasis">
    <w:name w:val="Intense Emphasis"/>
    <w:basedOn w:val="DefaultParagraphFont"/>
    <w:uiPriority w:val="21"/>
    <w:qFormat/>
    <w:rsid w:val="006A23A6"/>
    <w:rPr>
      <w:i/>
      <w:iCs/>
      <w:color w:val="1B90FF" w:themeColor="text2"/>
    </w:rPr>
  </w:style>
  <w:style w:type="paragraph" w:customStyle="1" w:styleId="CopyrightTrademarklong">
    <w:name w:val="Copyright/Trademark long"/>
    <w:qFormat/>
    <w:rsid w:val="006A23A6"/>
    <w:pPr>
      <w:shd w:val="clear" w:color="auto" w:fill="FFFFFF"/>
      <w:spacing w:before="190" w:after="60" w:line="240" w:lineRule="auto"/>
    </w:pPr>
    <w:rPr>
      <w:rFonts w:cs="Arial"/>
      <w:color w:val="7F7F7F" w:themeColor="text1" w:themeTint="80"/>
      <w:sz w:val="9"/>
      <w:szCs w:val="9"/>
      <w:lang w:val="en"/>
    </w:rPr>
  </w:style>
  <w:style w:type="character" w:styleId="UnresolvedMention">
    <w:name w:val="Unresolved Mention"/>
    <w:basedOn w:val="DefaultParagraphFont"/>
    <w:uiPriority w:val="99"/>
    <w:semiHidden/>
    <w:unhideWhenUsed/>
    <w:rsid w:val="00D101C2"/>
    <w:rPr>
      <w:rFonts w:asciiTheme="minorHAnsi" w:hAnsiTheme="minorHAnsi"/>
      <w:color w:val="605E5C"/>
      <w:shd w:val="clear" w:color="auto" w:fill="E1DFDD"/>
    </w:rPr>
  </w:style>
  <w:style w:type="paragraph" w:customStyle="1" w:styleId="ReferenceLinks">
    <w:name w:val="Reference Links"/>
    <w:basedOn w:val="Normal"/>
    <w:qFormat/>
    <w:rsid w:val="004932AC"/>
    <w:pPr>
      <w:numPr>
        <w:numId w:val="3"/>
      </w:numPr>
      <w:spacing w:line="360" w:lineRule="auto"/>
    </w:pPr>
  </w:style>
  <w:style w:type="paragraph" w:customStyle="1" w:styleId="Figure">
    <w:name w:val="Figure"/>
    <w:basedOn w:val="Normal"/>
    <w:rsid w:val="006D12C8"/>
    <w:pPr>
      <w:keepNext/>
      <w:keepLines/>
      <w:spacing w:before="240"/>
    </w:pPr>
    <w:rPr>
      <w:rFonts w:eastAsia="Calibri" w:cs="Times New Roman"/>
      <w:lang w:val="de-DE"/>
    </w:rPr>
  </w:style>
  <w:style w:type="character" w:styleId="PageNumber">
    <w:name w:val="page number"/>
    <w:basedOn w:val="DefaultParagraphFont"/>
    <w:uiPriority w:val="99"/>
    <w:semiHidden/>
    <w:unhideWhenUsed/>
    <w:rsid w:val="00E569E6"/>
    <w:rPr>
      <w:rFonts w:asciiTheme="minorHAnsi" w:hAnsiTheme="minorHAnsi"/>
    </w:rPr>
  </w:style>
  <w:style w:type="numbering" w:customStyle="1" w:styleId="AktuelleListe1">
    <w:name w:val="Aktuelle Liste1"/>
    <w:uiPriority w:val="99"/>
    <w:rsid w:val="004B1168"/>
    <w:pPr>
      <w:numPr>
        <w:numId w:val="5"/>
      </w:numPr>
    </w:pPr>
  </w:style>
  <w:style w:type="numbering" w:customStyle="1" w:styleId="AktuelleListe2">
    <w:name w:val="Aktuelle Liste2"/>
    <w:uiPriority w:val="99"/>
    <w:rsid w:val="004B1168"/>
    <w:pPr>
      <w:numPr>
        <w:numId w:val="6"/>
      </w:numPr>
    </w:p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cs="Times New Roman (Textkörper CS)"/>
      <w:sz w:val="20"/>
      <w:szCs w:val="20"/>
    </w:rPr>
  </w:style>
  <w:style w:type="character" w:styleId="Strong">
    <w:name w:val="Strong"/>
    <w:basedOn w:val="DefaultParagraphFont"/>
    <w:uiPriority w:val="22"/>
    <w:qFormat/>
    <w:rsid w:val="000662EE"/>
    <w:rPr>
      <w:rFonts w:asciiTheme="majorHAnsi" w:hAnsiTheme="majorHAnsi"/>
      <w:b w:val="0"/>
      <w:bCs/>
    </w:rPr>
  </w:style>
  <w:style w:type="paragraph" w:styleId="Quote">
    <w:name w:val="Quote"/>
    <w:basedOn w:val="Normal"/>
    <w:next w:val="Normal"/>
    <w:link w:val="QuoteChar"/>
    <w:uiPriority w:val="29"/>
    <w:qFormat/>
    <w:rsid w:val="0051187D"/>
    <w:pPr>
      <w:ind w:left="567"/>
    </w:pPr>
    <w:rPr>
      <w:iCs/>
      <w:color w:val="391900" w:themeColor="accent1" w:themeShade="40"/>
    </w:rPr>
  </w:style>
  <w:style w:type="character" w:customStyle="1" w:styleId="QuoteChar">
    <w:name w:val="Quote Char"/>
    <w:basedOn w:val="DefaultParagraphFont"/>
    <w:link w:val="Quote"/>
    <w:uiPriority w:val="29"/>
    <w:rsid w:val="0051187D"/>
    <w:rPr>
      <w:rFonts w:cs="Times New Roman (Textkörper CS)"/>
      <w:iCs/>
      <w:color w:val="391900" w:themeColor="accent1" w:themeShade="40"/>
      <w:sz w:val="20"/>
    </w:rPr>
  </w:style>
  <w:style w:type="paragraph" w:styleId="IntenseQuote">
    <w:name w:val="Intense Quote"/>
    <w:basedOn w:val="Normal"/>
    <w:next w:val="Normal"/>
    <w:link w:val="IntenseQuoteChar"/>
    <w:uiPriority w:val="30"/>
    <w:qFormat/>
    <w:rsid w:val="0051187D"/>
    <w:pPr>
      <w:ind w:left="567"/>
    </w:pPr>
    <w:rPr>
      <w:iCs/>
      <w:color w:val="FFFFFF" w:themeColor="background1"/>
    </w:rPr>
  </w:style>
  <w:style w:type="character" w:customStyle="1" w:styleId="IntenseQuoteChar">
    <w:name w:val="Intense Quote Char"/>
    <w:basedOn w:val="DefaultParagraphFont"/>
    <w:link w:val="IntenseQuote"/>
    <w:uiPriority w:val="30"/>
    <w:rsid w:val="0051187D"/>
    <w:rPr>
      <w:rFonts w:cs="Times New Roman (Textkörper CS)"/>
      <w:iCs/>
      <w:color w:val="FFFFFF" w:themeColor="background1"/>
      <w:sz w:val="20"/>
    </w:rPr>
  </w:style>
  <w:style w:type="character" w:styleId="SubtleReference">
    <w:name w:val="Subtle Reference"/>
    <w:basedOn w:val="DefaultParagraphFont"/>
    <w:uiPriority w:val="31"/>
    <w:qFormat/>
    <w:rsid w:val="0051187D"/>
    <w:rPr>
      <w:caps w:val="0"/>
      <w:smallCaps w:val="0"/>
      <w:strike w:val="0"/>
      <w:dstrike w:val="0"/>
      <w:vanish w:val="0"/>
      <w:color w:val="170A00" w:themeColor="accent1" w:themeShade="1A"/>
      <w:vertAlign w:val="baseline"/>
    </w:rPr>
  </w:style>
  <w:style w:type="character" w:styleId="IntenseReference">
    <w:name w:val="Intense Reference"/>
    <w:basedOn w:val="DefaultParagraphFont"/>
    <w:uiPriority w:val="32"/>
    <w:qFormat/>
    <w:rsid w:val="0051187D"/>
    <w:rPr>
      <w:b/>
      <w:bCs/>
      <w:caps w:val="0"/>
      <w:smallCaps w:val="0"/>
      <w:strike w:val="0"/>
      <w:dstrike w:val="0"/>
      <w:vanish w:val="0"/>
      <w:color w:val="391900" w:themeColor="accent1" w:themeShade="40"/>
      <w:spacing w:val="5"/>
      <w:vertAlign w:val="baseline"/>
    </w:rPr>
  </w:style>
  <w:style w:type="paragraph" w:styleId="Caption">
    <w:name w:val="caption"/>
    <w:basedOn w:val="Figurecaption"/>
    <w:next w:val="Normal"/>
    <w:uiPriority w:val="35"/>
    <w:semiHidden/>
    <w:unhideWhenUsed/>
    <w:qFormat/>
    <w:rsid w:val="0051187D"/>
    <w:pPr>
      <w:spacing w:before="0" w:after="200" w:line="240" w:lineRule="auto"/>
    </w:pPr>
    <w:rPr>
      <w:iCs/>
      <w:color w:val="170A00" w:themeColor="accent1" w:themeShade="1A"/>
      <w:szCs w:val="18"/>
    </w:rPr>
  </w:style>
  <w:style w:type="paragraph" w:styleId="DocumentMap">
    <w:name w:val="Document Map"/>
    <w:basedOn w:val="Normal"/>
    <w:link w:val="DocumentMapChar"/>
    <w:uiPriority w:val="99"/>
    <w:semiHidden/>
    <w:unhideWhenUsed/>
    <w:rsid w:val="0051187D"/>
    <w:pPr>
      <w:spacing w:before="0" w:line="240" w:lineRule="auto"/>
    </w:pPr>
    <w:rPr>
      <w:sz w:val="26"/>
      <w:szCs w:val="26"/>
    </w:rPr>
  </w:style>
  <w:style w:type="character" w:customStyle="1" w:styleId="DocumentMapChar">
    <w:name w:val="Document Map Char"/>
    <w:basedOn w:val="DefaultParagraphFont"/>
    <w:link w:val="DocumentMap"/>
    <w:uiPriority w:val="99"/>
    <w:semiHidden/>
    <w:rsid w:val="0051187D"/>
    <w:rPr>
      <w:rFonts w:cs="Times New Roman (Textkörper CS)"/>
      <w:sz w:val="26"/>
      <w:szCs w:val="26"/>
    </w:rPr>
  </w:style>
  <w:style w:type="paragraph" w:styleId="BlockText">
    <w:name w:val="Block Text"/>
    <w:basedOn w:val="Normal"/>
    <w:uiPriority w:val="99"/>
    <w:semiHidden/>
    <w:unhideWhenUsed/>
    <w:rsid w:val="00E11B69"/>
    <w:pPr>
      <w:pBdr>
        <w:top w:val="single" w:sz="2" w:space="10" w:color="E76500" w:themeColor="accent1"/>
        <w:left w:val="single" w:sz="2" w:space="10" w:color="E76500" w:themeColor="accent1"/>
        <w:bottom w:val="single" w:sz="2" w:space="10" w:color="E76500" w:themeColor="accent1"/>
        <w:right w:val="single" w:sz="2" w:space="10" w:color="E76500" w:themeColor="accent1"/>
      </w:pBdr>
      <w:ind w:left="1152" w:right="1152"/>
    </w:pPr>
    <w:rPr>
      <w:rFonts w:eastAsiaTheme="minorEastAsia" w:cstheme="minorBidi"/>
      <w:i/>
      <w:iCs/>
      <w:color w:val="391900" w:themeColor="accent1" w:themeShade="40"/>
    </w:rPr>
  </w:style>
  <w:style w:type="paragraph" w:styleId="Closing">
    <w:name w:val="Closing"/>
    <w:basedOn w:val="Normal"/>
    <w:link w:val="ClosingChar"/>
    <w:uiPriority w:val="99"/>
    <w:semiHidden/>
    <w:unhideWhenUsed/>
    <w:rsid w:val="00E11B69"/>
    <w:pPr>
      <w:spacing w:before="240" w:line="240" w:lineRule="auto"/>
    </w:pPr>
  </w:style>
  <w:style w:type="character" w:customStyle="1" w:styleId="ClosingChar">
    <w:name w:val="Closing Char"/>
    <w:basedOn w:val="DefaultParagraphFont"/>
    <w:link w:val="Closing"/>
    <w:uiPriority w:val="99"/>
    <w:semiHidden/>
    <w:rsid w:val="00E11B69"/>
    <w:rPr>
      <w:rFonts w:cs="Times New Roman (Textkörper CS)"/>
      <w:sz w:val="20"/>
    </w:rPr>
  </w:style>
  <w:style w:type="paragraph" w:styleId="Index1">
    <w:name w:val="index 1"/>
    <w:basedOn w:val="Normal"/>
    <w:next w:val="Normal"/>
    <w:autoRedefine/>
    <w:uiPriority w:val="99"/>
    <w:semiHidden/>
    <w:unhideWhenUsed/>
    <w:rsid w:val="00E11B69"/>
    <w:pPr>
      <w:spacing w:before="0" w:line="240" w:lineRule="auto"/>
      <w:ind w:left="200" w:hanging="200"/>
    </w:pPr>
  </w:style>
  <w:style w:type="paragraph" w:styleId="NormalWeb">
    <w:name w:val="Normal (Web)"/>
    <w:basedOn w:val="Normal"/>
    <w:uiPriority w:val="99"/>
    <w:semiHidden/>
    <w:unhideWhenUsed/>
    <w:rsid w:val="00E11B69"/>
    <w:rPr>
      <w:rFonts w:ascii="Times New Roman" w:hAnsi="Times New Roman" w:cs="Times New Roman"/>
      <w:sz w:val="24"/>
      <w:szCs w:val="24"/>
    </w:rPr>
  </w:style>
  <w:style w:type="paragraph" w:styleId="TOAHeading">
    <w:name w:val="toa heading"/>
    <w:basedOn w:val="Normal"/>
    <w:next w:val="Normal"/>
    <w:uiPriority w:val="99"/>
    <w:semiHidden/>
    <w:unhideWhenUsed/>
    <w:rsid w:val="000662EE"/>
    <w:rPr>
      <w:rFonts w:asciiTheme="majorHAnsi" w:eastAsiaTheme="majorEastAsia" w:hAnsiTheme="majorHAnsi" w:cstheme="majorBidi"/>
      <w:bCs/>
      <w:sz w:val="24"/>
      <w:szCs w:val="24"/>
    </w:rPr>
  </w:style>
  <w:style w:type="paragraph" w:styleId="EnvelopeAddress">
    <w:name w:val="envelope address"/>
    <w:basedOn w:val="Normal"/>
    <w:uiPriority w:val="99"/>
    <w:semiHidden/>
    <w:unhideWhenUsed/>
    <w:rsid w:val="000662EE"/>
    <w:pPr>
      <w:framePr w:w="4320" w:h="2160" w:hRule="exact" w:hSpace="141" w:wrap="auto" w:hAnchor="page" w:xAlign="center" w:yAlign="bottom"/>
      <w:spacing w:before="0" w:line="240" w:lineRule="auto"/>
      <w:ind w:left="1"/>
    </w:pPr>
    <w:rPr>
      <w:rFonts w:asciiTheme="majorHAnsi" w:eastAsiaTheme="majorEastAsia" w:hAnsiTheme="majorHAnsi" w:cstheme="majorBidi"/>
      <w:sz w:val="24"/>
      <w:szCs w:val="24"/>
    </w:rPr>
  </w:style>
  <w:style w:type="character" w:styleId="FollowedHyperlink">
    <w:name w:val="FollowedHyperlink"/>
    <w:basedOn w:val="Hyperlink"/>
    <w:uiPriority w:val="99"/>
    <w:unhideWhenUsed/>
    <w:rsid w:val="009D03EA"/>
    <w:rPr>
      <w:rFonts w:asciiTheme="minorHAnsi" w:hAnsiTheme="minorHAnsi"/>
      <w:color w:val="0070F2"/>
      <w:u w:val="single"/>
    </w:rPr>
  </w:style>
  <w:style w:type="paragraph" w:customStyle="1" w:styleId="Figuresubtitle">
    <w:name w:val="Figure subtitle"/>
    <w:basedOn w:val="Figuredescription"/>
    <w:qFormat/>
    <w:rsid w:val="00A24D2B"/>
    <w:pPr>
      <w:keepNext/>
      <w:keepLines/>
      <w:spacing w:before="180" w:after="0" w:line="240" w:lineRule="auto"/>
    </w:pPr>
    <w:rPr>
      <w:rFonts w:ascii="Arial" w:hAnsi="Arial"/>
      <w:b/>
      <w:sz w:val="20"/>
    </w:rPr>
  </w:style>
  <w:style w:type="paragraph" w:customStyle="1" w:styleId="TableHeading0">
    <w:name w:val="Table Heading"/>
    <w:basedOn w:val="Tabletext"/>
    <w:qFormat/>
    <w:rsid w:val="00A24D2B"/>
    <w:pPr>
      <w:keepNext/>
      <w:spacing w:before="0" w:line="264" w:lineRule="auto"/>
    </w:pPr>
    <w:rPr>
      <w:rFonts w:ascii="Arial" w:hAnsi="Arial" w:cstheme="minorBidi"/>
      <w:b/>
    </w:rPr>
  </w:style>
  <w:style w:type="table" w:styleId="GridTable1Light">
    <w:name w:val="Grid Table 1 Light"/>
    <w:basedOn w:val="TableNormal"/>
    <w:uiPriority w:val="46"/>
    <w:rsid w:val="002A0CF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2A0CF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3">
    <w:name w:val="List Table 3"/>
    <w:basedOn w:val="TableNormal"/>
    <w:uiPriority w:val="48"/>
    <w:rsid w:val="002A0CF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2">
    <w:name w:val="List Table 2"/>
    <w:basedOn w:val="TableNormal"/>
    <w:uiPriority w:val="47"/>
    <w:rsid w:val="002A0CF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2A0CF4"/>
    <w:pPr>
      <w:spacing w:after="0" w:line="240" w:lineRule="auto"/>
    </w:pPr>
    <w:tblPr>
      <w:tblStyleRowBandSize w:val="1"/>
      <w:tblStyleColBandSize w:val="1"/>
      <w:tblBorders>
        <w:top w:val="single" w:sz="4" w:space="0" w:color="33F9F2" w:themeColor="accent2" w:themeTint="99"/>
        <w:left w:val="single" w:sz="4" w:space="0" w:color="33F9F2" w:themeColor="accent2" w:themeTint="99"/>
        <w:bottom w:val="single" w:sz="4" w:space="0" w:color="33F9F2" w:themeColor="accent2" w:themeTint="99"/>
        <w:right w:val="single" w:sz="4" w:space="0" w:color="33F9F2" w:themeColor="accent2" w:themeTint="99"/>
        <w:insideH w:val="single" w:sz="4" w:space="0" w:color="33F9F2" w:themeColor="accent2" w:themeTint="99"/>
        <w:insideV w:val="single" w:sz="4" w:space="0" w:color="33F9F2" w:themeColor="accent2" w:themeTint="99"/>
      </w:tblBorders>
    </w:tblPr>
    <w:tblStylePr w:type="firstRow">
      <w:rPr>
        <w:b/>
        <w:bCs/>
        <w:color w:val="FFFFFF" w:themeColor="background1"/>
      </w:rPr>
      <w:tblPr/>
      <w:tcPr>
        <w:tcBorders>
          <w:top w:val="single" w:sz="4" w:space="0" w:color="049F9A" w:themeColor="accent2"/>
          <w:left w:val="single" w:sz="4" w:space="0" w:color="049F9A" w:themeColor="accent2"/>
          <w:bottom w:val="single" w:sz="4" w:space="0" w:color="049F9A" w:themeColor="accent2"/>
          <w:right w:val="single" w:sz="4" w:space="0" w:color="049F9A" w:themeColor="accent2"/>
          <w:insideH w:val="nil"/>
          <w:insideV w:val="nil"/>
        </w:tcBorders>
        <w:shd w:val="clear" w:color="auto" w:fill="049F9A" w:themeFill="accent2"/>
      </w:tcPr>
    </w:tblStylePr>
    <w:tblStylePr w:type="lastRow">
      <w:rPr>
        <w:b/>
        <w:bCs/>
      </w:rPr>
      <w:tblPr/>
      <w:tcPr>
        <w:tcBorders>
          <w:top w:val="double" w:sz="4" w:space="0" w:color="049F9A" w:themeColor="accent2"/>
        </w:tcBorders>
      </w:tcPr>
    </w:tblStylePr>
    <w:tblStylePr w:type="firstCol">
      <w:rPr>
        <w:b/>
        <w:bCs/>
      </w:rPr>
    </w:tblStylePr>
    <w:tblStylePr w:type="lastCol">
      <w:rPr>
        <w:b/>
        <w:bCs/>
      </w:rPr>
    </w:tblStylePr>
    <w:tblStylePr w:type="band1Vert">
      <w:tblPr/>
      <w:tcPr>
        <w:shd w:val="clear" w:color="auto" w:fill="BBFDFA" w:themeFill="accent2" w:themeFillTint="33"/>
      </w:tcPr>
    </w:tblStylePr>
    <w:tblStylePr w:type="band1Horz">
      <w:tblPr/>
      <w:tcPr>
        <w:shd w:val="clear" w:color="auto" w:fill="BBFDFA" w:themeFill="accent2" w:themeFillTint="33"/>
      </w:tcPr>
    </w:tblStylePr>
  </w:style>
  <w:style w:type="table" w:styleId="GridTable4">
    <w:name w:val="Grid Table 4"/>
    <w:basedOn w:val="TableNormal"/>
    <w:uiPriority w:val="49"/>
    <w:rsid w:val="002A0CF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3698746">
      <w:bodyDiv w:val="1"/>
      <w:marLeft w:val="0"/>
      <w:marRight w:val="0"/>
      <w:marTop w:val="0"/>
      <w:marBottom w:val="0"/>
      <w:divBdr>
        <w:top w:val="none" w:sz="0" w:space="0" w:color="auto"/>
        <w:left w:val="none" w:sz="0" w:space="0" w:color="auto"/>
        <w:bottom w:val="none" w:sz="0" w:space="0" w:color="auto"/>
        <w:right w:val="none" w:sz="0" w:space="0" w:color="auto"/>
      </w:divBdr>
    </w:div>
    <w:div w:id="1853300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hyperlink" Target="https://support.ariba.com/item/view/193210" TargetMode="External"/><Relationship Id="rId26" Type="http://schemas.openxmlformats.org/officeDocument/2006/relationships/diagramColors" Target="diagrams/colors1.xml"/><Relationship Id="rId21" Type="http://schemas.openxmlformats.org/officeDocument/2006/relationships/hyperlink" Target="https://support.ariba.com/item/view/193214"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support.ariba.com/item/view/193209" TargetMode="External"/><Relationship Id="rId25" Type="http://schemas.openxmlformats.org/officeDocument/2006/relationships/diagramQuickStyle" Target="diagrams/quickStyle1.xml"/><Relationship Id="rId33" Type="http://schemas.openxmlformats.org/officeDocument/2006/relationships/hyperlink" Target="http://www.sap.com/" TargetMode="External"/><Relationship Id="rId2" Type="http://schemas.openxmlformats.org/officeDocument/2006/relationships/customXml" Target="../customXml/item2.xml"/><Relationship Id="rId16" Type="http://schemas.openxmlformats.org/officeDocument/2006/relationships/hyperlink" Target="https://support.ariba.com/item/view/193208" TargetMode="External"/><Relationship Id="rId20" Type="http://schemas.openxmlformats.org/officeDocument/2006/relationships/hyperlink" Target="https://support.ariba.com/item/view/193213" TargetMode="External"/><Relationship Id="rId29" Type="http://schemas.openxmlformats.org/officeDocument/2006/relationships/hyperlink" Target="https://supplier.arib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Layout" Target="diagrams/layout1.xml"/><Relationship Id="rId32" Type="http://schemas.openxmlformats.org/officeDocument/2006/relationships/hyperlink" Target="http://www.ariba.com/legal/ariba_data_policy.cfm"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upport.ariba.com/item/view/193205" TargetMode="External"/><Relationship Id="rId23" Type="http://schemas.openxmlformats.org/officeDocument/2006/relationships/diagramData" Target="diagrams/data1.xml"/><Relationship Id="rId28" Type="http://schemas.openxmlformats.org/officeDocument/2006/relationships/hyperlink" Target="http://www.ariba.com/community/the-ariba-network"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upport.ariba.com/item/view/193212" TargetMode="External"/><Relationship Id="rId31" Type="http://schemas.openxmlformats.org/officeDocument/2006/relationships/hyperlink" Target="https://www.ariba.com/ariba-network/ariba-network-for-suppliers/accounts-and-pric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ort.ariba.com/item/view/193204" TargetMode="External"/><Relationship Id="rId22" Type="http://schemas.openxmlformats.org/officeDocument/2006/relationships/hyperlink" Target="https://support.ariba.com/item/view/193216" TargetMode="External"/><Relationship Id="rId27" Type="http://schemas.microsoft.com/office/2007/relationships/diagramDrawing" Target="diagrams/drawing1.xml"/><Relationship Id="rId30" Type="http://schemas.openxmlformats.org/officeDocument/2006/relationships/hyperlink" Target="http://supplier.ariba.com"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sap.com/legal-notic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521735/Desktop/SAP_Business_Network_Jan2025_A4%20(2).dotx" TargetMode="Externa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DC9687-CCF0-4FE1-AFDC-2EA482B737A4}" type="doc">
      <dgm:prSet loTypeId="urn:microsoft.com/office/officeart/2005/8/layout/vList2" loCatId="list" qsTypeId="urn:microsoft.com/office/officeart/2005/8/quickstyle/simple1" qsCatId="simple" csTypeId="urn:microsoft.com/office/officeart/2005/8/colors/accent2_2" csCatId="accent2" phldr="1"/>
      <dgm:spPr/>
      <dgm:t>
        <a:bodyPr/>
        <a:lstStyle/>
        <a:p>
          <a:endParaRPr lang="en-US"/>
        </a:p>
      </dgm:t>
    </dgm:pt>
    <dgm:pt modelId="{E4F8BD16-9A86-4F90-B8ED-0509679A61B0}">
      <dgm:prSet phldrT="[Text]" custT="1"/>
      <dgm:spPr/>
      <dgm:t>
        <a:bodyPr/>
        <a:lstStyle/>
        <a:p>
          <a:r>
            <a:rPr lang="en-US" sz="1200" b="1"/>
            <a:t>HIGHER CUSTOMER SATISFACTION </a:t>
          </a:r>
          <a:br>
            <a:rPr lang="en-US" sz="1200" b="1"/>
          </a:br>
          <a:r>
            <a:rPr lang="en-US" sz="1200" b="1"/>
            <a:t>and higher retention rates</a:t>
          </a:r>
          <a:endParaRPr lang="en-US" sz="1200"/>
        </a:p>
      </dgm:t>
    </dgm:pt>
    <dgm:pt modelId="{FE45BE4F-60B9-4FC7-A007-93053C285B34}" type="parTrans" cxnId="{EFA58B56-11D6-4C1E-B9A6-FDD56FA7CDCC}">
      <dgm:prSet/>
      <dgm:spPr/>
      <dgm:t>
        <a:bodyPr/>
        <a:lstStyle/>
        <a:p>
          <a:endParaRPr lang="en-US"/>
        </a:p>
      </dgm:t>
    </dgm:pt>
    <dgm:pt modelId="{1B566DB6-AAE9-4E75-A5F9-0E1F0D336282}" type="sibTrans" cxnId="{EFA58B56-11D6-4C1E-B9A6-FDD56FA7CDCC}">
      <dgm:prSet/>
      <dgm:spPr/>
      <dgm:t>
        <a:bodyPr/>
        <a:lstStyle/>
        <a:p>
          <a:endParaRPr lang="en-US"/>
        </a:p>
      </dgm:t>
    </dgm:pt>
    <dgm:pt modelId="{4B1E38AA-6EDA-405E-A0ED-DF644D8AA86D}">
      <dgm:prSet phldrT="[Text]" custT="1"/>
      <dgm:spPr/>
      <dgm:t>
        <a:bodyPr/>
        <a:lstStyle/>
        <a:p>
          <a:pPr algn="just"/>
          <a:r>
            <a:rPr lang="en-US" sz="1100"/>
            <a:t>SAP provides a supplier platform to support all collaboration needs in a true “Connect Once” network model. SAP has a “Try Before You Buy” platform that allows suppliers to immediately satisfy customer needs while they get acclimated to electronic commerce.</a:t>
          </a:r>
        </a:p>
      </dgm:t>
    </dgm:pt>
    <dgm:pt modelId="{F249EE25-97AD-4DE3-86B3-21EA2637142A}" type="parTrans" cxnId="{A3DA5EF4-27C5-4DD3-A4BE-A07D293AA4B9}">
      <dgm:prSet/>
      <dgm:spPr/>
      <dgm:t>
        <a:bodyPr/>
        <a:lstStyle/>
        <a:p>
          <a:endParaRPr lang="en-US"/>
        </a:p>
      </dgm:t>
    </dgm:pt>
    <dgm:pt modelId="{DCB56D2C-4D03-4D7F-897D-443A01564E60}" type="sibTrans" cxnId="{A3DA5EF4-27C5-4DD3-A4BE-A07D293AA4B9}">
      <dgm:prSet/>
      <dgm:spPr/>
      <dgm:t>
        <a:bodyPr/>
        <a:lstStyle/>
        <a:p>
          <a:endParaRPr lang="en-US"/>
        </a:p>
      </dgm:t>
    </dgm:pt>
    <dgm:pt modelId="{624FA437-8403-4D36-A74F-13D22D93F755}">
      <dgm:prSet phldrT="[Text]" custT="1"/>
      <dgm:spPr/>
      <dgm:t>
        <a:bodyPr/>
        <a:lstStyle/>
        <a:p>
          <a:r>
            <a:rPr lang="en-US" sz="1200" b="1"/>
            <a:t>INCREASED SALES </a:t>
          </a:r>
          <a:br>
            <a:rPr lang="en-US" sz="1200" b="1"/>
          </a:br>
          <a:r>
            <a:rPr lang="en-US" sz="1200" b="1"/>
            <a:t>with new and existing customers</a:t>
          </a:r>
          <a:endParaRPr lang="en-US" sz="1200"/>
        </a:p>
      </dgm:t>
    </dgm:pt>
    <dgm:pt modelId="{8B0E402F-B94D-4F68-9D16-C104D9170E8C}" type="parTrans" cxnId="{384C0108-57F9-4324-B2CD-BEC4520D13B1}">
      <dgm:prSet/>
      <dgm:spPr/>
      <dgm:t>
        <a:bodyPr/>
        <a:lstStyle/>
        <a:p>
          <a:endParaRPr lang="en-US"/>
        </a:p>
      </dgm:t>
    </dgm:pt>
    <dgm:pt modelId="{D8CC4004-4FF7-4BF6-A42D-0F20E5ED754C}" type="sibTrans" cxnId="{384C0108-57F9-4324-B2CD-BEC4520D13B1}">
      <dgm:prSet/>
      <dgm:spPr/>
      <dgm:t>
        <a:bodyPr/>
        <a:lstStyle/>
        <a:p>
          <a:endParaRPr lang="en-US"/>
        </a:p>
      </dgm:t>
    </dgm:pt>
    <dgm:pt modelId="{74007590-6CF1-492E-BD29-26B7D592CBC4}">
      <dgm:prSet phldrT="[Text]" custT="1"/>
      <dgm:spPr/>
      <dgm:t>
        <a:bodyPr/>
        <a:lstStyle/>
        <a:p>
          <a:pPr algn="just"/>
          <a:r>
            <a:rPr lang="en-US" sz="1100"/>
            <a:t>Participation on the network increases supplier visibility and awareness to their customers as they work to reduce maverick spend and look to consolidate spend with compliant suppliers. Suppliers also gain access to SAP Business Network Discovery which allows other network buyers to find suppliers and provides an additional marketing channel.</a:t>
          </a:r>
        </a:p>
      </dgm:t>
    </dgm:pt>
    <dgm:pt modelId="{E651F9D5-1790-4CF8-A393-2D90F2F31802}" type="parTrans" cxnId="{C047E2A0-B715-4682-8D39-F7661FEE4568}">
      <dgm:prSet/>
      <dgm:spPr/>
      <dgm:t>
        <a:bodyPr/>
        <a:lstStyle/>
        <a:p>
          <a:endParaRPr lang="en-US"/>
        </a:p>
      </dgm:t>
    </dgm:pt>
    <dgm:pt modelId="{7BE37691-F9F6-46A7-B933-0EC991CA92F9}" type="sibTrans" cxnId="{C047E2A0-B715-4682-8D39-F7661FEE4568}">
      <dgm:prSet/>
      <dgm:spPr/>
      <dgm:t>
        <a:bodyPr/>
        <a:lstStyle/>
        <a:p>
          <a:endParaRPr lang="en-US"/>
        </a:p>
      </dgm:t>
    </dgm:pt>
    <dgm:pt modelId="{94E5CAAB-93C8-4634-8903-8F99AD2F9D0F}">
      <dgm:prSet custT="1"/>
      <dgm:spPr/>
      <dgm:t>
        <a:bodyPr/>
        <a:lstStyle/>
        <a:p>
          <a:r>
            <a:rPr lang="en-US" sz="1200" b="1"/>
            <a:t>GREATER VISIBILITY </a:t>
          </a:r>
          <a:br>
            <a:rPr lang="en-US" sz="1200" b="1"/>
          </a:br>
          <a:r>
            <a:rPr lang="en-US" sz="1200" b="1"/>
            <a:t>into customer processes</a:t>
          </a:r>
          <a:endParaRPr lang="en-US" sz="1200"/>
        </a:p>
      </dgm:t>
    </dgm:pt>
    <dgm:pt modelId="{2EEE425B-5C7C-41F3-8B27-05F9376EDB8B}" type="parTrans" cxnId="{C7EBE218-3811-49AA-85D3-7AEC5D4A4917}">
      <dgm:prSet/>
      <dgm:spPr/>
      <dgm:t>
        <a:bodyPr/>
        <a:lstStyle/>
        <a:p>
          <a:endParaRPr lang="en-US"/>
        </a:p>
      </dgm:t>
    </dgm:pt>
    <dgm:pt modelId="{9A03B0CB-5AEF-4957-A876-62673F73E699}" type="sibTrans" cxnId="{C7EBE218-3811-49AA-85D3-7AEC5D4A4917}">
      <dgm:prSet/>
      <dgm:spPr/>
      <dgm:t>
        <a:bodyPr/>
        <a:lstStyle/>
        <a:p>
          <a:endParaRPr lang="en-US"/>
        </a:p>
      </dgm:t>
    </dgm:pt>
    <dgm:pt modelId="{5BEB6BCA-A620-4F12-9E85-0BE81FA4C05E}">
      <dgm:prSet custT="1"/>
      <dgm:spPr/>
      <dgm:t>
        <a:bodyPr/>
        <a:lstStyle/>
        <a:p>
          <a:pPr algn="just"/>
          <a:r>
            <a:rPr lang="en-US" sz="1100"/>
            <a:t>The SAP Business Network’s Invoice and Payment status functionality provides greater visibility into customer’s processes and reduce the need to make phone calls chasing down payment.</a:t>
          </a:r>
        </a:p>
      </dgm:t>
    </dgm:pt>
    <dgm:pt modelId="{65441769-5A1E-4F2E-AB00-FE63F658690C}" type="parTrans" cxnId="{C934C7E1-6D56-43DE-9549-B5D841B62D65}">
      <dgm:prSet/>
      <dgm:spPr/>
      <dgm:t>
        <a:bodyPr/>
        <a:lstStyle/>
        <a:p>
          <a:endParaRPr lang="en-US"/>
        </a:p>
      </dgm:t>
    </dgm:pt>
    <dgm:pt modelId="{76CEDE57-4A46-4189-95DA-20DFD939D548}" type="sibTrans" cxnId="{C934C7E1-6D56-43DE-9549-B5D841B62D65}">
      <dgm:prSet/>
      <dgm:spPr/>
      <dgm:t>
        <a:bodyPr/>
        <a:lstStyle/>
        <a:p>
          <a:endParaRPr lang="en-US"/>
        </a:p>
      </dgm:t>
    </dgm:pt>
    <dgm:pt modelId="{BB2FEF1B-E0F5-456A-BFCF-C9FA8D74294D}">
      <dgm:prSet custT="1"/>
      <dgm:spPr/>
      <dgm:t>
        <a:bodyPr/>
        <a:lstStyle/>
        <a:p>
          <a:r>
            <a:rPr lang="en-US" sz="1200" b="1"/>
            <a:t>LOWER COSTS </a:t>
          </a:r>
          <a:br>
            <a:rPr lang="en-US" sz="1200" b="1"/>
          </a:br>
          <a:r>
            <a:rPr lang="en-US" sz="1200" b="1"/>
            <a:t>of managing the order-to-cash cycle</a:t>
          </a:r>
          <a:endParaRPr lang="en-US" sz="1200"/>
        </a:p>
      </dgm:t>
    </dgm:pt>
    <dgm:pt modelId="{19D247A5-C9AC-48A7-A4DD-43291DC58E32}" type="parTrans" cxnId="{AA91611F-1DB3-4238-A41A-68AE6846B997}">
      <dgm:prSet/>
      <dgm:spPr/>
      <dgm:t>
        <a:bodyPr/>
        <a:lstStyle/>
        <a:p>
          <a:endParaRPr lang="en-US"/>
        </a:p>
      </dgm:t>
    </dgm:pt>
    <dgm:pt modelId="{12DB8558-3B89-4DF2-B276-7E1817AA0DCE}" type="sibTrans" cxnId="{AA91611F-1DB3-4238-A41A-68AE6846B997}">
      <dgm:prSet/>
      <dgm:spPr/>
      <dgm:t>
        <a:bodyPr/>
        <a:lstStyle/>
        <a:p>
          <a:endParaRPr lang="en-US"/>
        </a:p>
      </dgm:t>
    </dgm:pt>
    <dgm:pt modelId="{28576A85-BB14-4267-9E01-D4D679C131AE}">
      <dgm:prSet custT="1"/>
      <dgm:spPr/>
      <dgm:t>
        <a:bodyPr/>
        <a:lstStyle/>
        <a:p>
          <a:pPr algn="just"/>
          <a:r>
            <a:rPr lang="en-US" sz="1100"/>
            <a:t>By automating order and invoicing processes via the network, suppliers can reduce (or eliminate) data entry. This can result in lower costs of customer service AND order management costs. </a:t>
          </a:r>
        </a:p>
      </dgm:t>
    </dgm:pt>
    <dgm:pt modelId="{91D98D67-0543-4FCE-A6CA-9757FD9788D3}" type="parTrans" cxnId="{C5C270B9-47B2-4D0C-B715-B62135986EA8}">
      <dgm:prSet/>
      <dgm:spPr/>
      <dgm:t>
        <a:bodyPr/>
        <a:lstStyle/>
        <a:p>
          <a:endParaRPr lang="en-US"/>
        </a:p>
      </dgm:t>
    </dgm:pt>
    <dgm:pt modelId="{C7C8D086-731A-439A-B46A-1C67CD3CE241}" type="sibTrans" cxnId="{C5C270B9-47B2-4D0C-B715-B62135986EA8}">
      <dgm:prSet/>
      <dgm:spPr/>
      <dgm:t>
        <a:bodyPr/>
        <a:lstStyle/>
        <a:p>
          <a:endParaRPr lang="en-US"/>
        </a:p>
      </dgm:t>
    </dgm:pt>
    <dgm:pt modelId="{0BCD94F0-E4A1-4C61-9B79-9E3F3E4B1399}">
      <dgm:prSet custT="1"/>
      <dgm:spPr/>
      <dgm:t>
        <a:bodyPr/>
        <a:lstStyle/>
        <a:p>
          <a:r>
            <a:rPr lang="en-US" sz="1200" b="1"/>
            <a:t>INCREASED VELOCITY </a:t>
          </a:r>
          <a:br>
            <a:rPr lang="en-US" sz="1200" b="1"/>
          </a:br>
          <a:r>
            <a:rPr lang="en-US" sz="1200" b="1"/>
            <a:t>of the order-to-cash cycle</a:t>
          </a:r>
          <a:endParaRPr lang="en-US" sz="1200"/>
        </a:p>
      </dgm:t>
    </dgm:pt>
    <dgm:pt modelId="{CCDC912A-C8D5-43B8-9A6A-C323554B5581}" type="parTrans" cxnId="{0C6A6779-07D3-4C5A-BB2F-1F19C5498CDC}">
      <dgm:prSet/>
      <dgm:spPr/>
      <dgm:t>
        <a:bodyPr/>
        <a:lstStyle/>
        <a:p>
          <a:endParaRPr lang="en-US"/>
        </a:p>
      </dgm:t>
    </dgm:pt>
    <dgm:pt modelId="{BA29F165-1BE7-431C-959F-7403D8D9F245}" type="sibTrans" cxnId="{0C6A6779-07D3-4C5A-BB2F-1F19C5498CDC}">
      <dgm:prSet/>
      <dgm:spPr/>
      <dgm:t>
        <a:bodyPr/>
        <a:lstStyle/>
        <a:p>
          <a:endParaRPr lang="en-US"/>
        </a:p>
      </dgm:t>
    </dgm:pt>
    <dgm:pt modelId="{6ED2A9C3-DA1A-4EE6-A621-7C5EE2F96A2E}">
      <dgm:prSet custT="1"/>
      <dgm:spPr/>
      <dgm:t>
        <a:bodyPr/>
        <a:lstStyle/>
        <a:p>
          <a:pPr algn="just"/>
          <a:r>
            <a:rPr lang="en-US" sz="1100"/>
            <a:t>The network provides real-time, online validation of invoices and flags typical errors before they occur. This results in cleaner invoices, decreasing the time to invoice approval which ultimately, decreasing supplier DSO. </a:t>
          </a:r>
        </a:p>
      </dgm:t>
    </dgm:pt>
    <dgm:pt modelId="{C8BC04A9-FF18-482B-B451-B301580C6A67}" type="parTrans" cxnId="{09A73825-87E7-4BB2-8BF0-DDADAC2002DB}">
      <dgm:prSet/>
      <dgm:spPr/>
      <dgm:t>
        <a:bodyPr/>
        <a:lstStyle/>
        <a:p>
          <a:endParaRPr lang="en-US"/>
        </a:p>
      </dgm:t>
    </dgm:pt>
    <dgm:pt modelId="{E5E1F601-F127-4622-A406-C60F3A7D2F1C}" type="sibTrans" cxnId="{09A73825-87E7-4BB2-8BF0-DDADAC2002DB}">
      <dgm:prSet/>
      <dgm:spPr/>
      <dgm:t>
        <a:bodyPr/>
        <a:lstStyle/>
        <a:p>
          <a:endParaRPr lang="en-US"/>
        </a:p>
      </dgm:t>
    </dgm:pt>
    <dgm:pt modelId="{1A7B886A-0A73-4BE3-BBEF-30BD07A8210E}">
      <dgm:prSet custT="1"/>
      <dgm:spPr/>
      <dgm:t>
        <a:bodyPr/>
        <a:lstStyle/>
        <a:p>
          <a:r>
            <a:rPr lang="en-US" sz="1200" b="1"/>
            <a:t>EASY B2B INTEGRATION </a:t>
          </a:r>
          <a:br>
            <a:rPr lang="en-US" sz="1200" b="1"/>
          </a:br>
          <a:r>
            <a:rPr lang="en-US" sz="1200" b="1"/>
            <a:t>with their customers via the network</a:t>
          </a:r>
          <a:endParaRPr lang="en-US" sz="1200"/>
        </a:p>
      </dgm:t>
    </dgm:pt>
    <dgm:pt modelId="{6C5CEBF1-5FF0-4CB9-A3DD-63AF6741870C}" type="parTrans" cxnId="{E7670E19-887A-4662-A538-14642AFADDBD}">
      <dgm:prSet/>
      <dgm:spPr/>
      <dgm:t>
        <a:bodyPr/>
        <a:lstStyle/>
        <a:p>
          <a:endParaRPr lang="en-US"/>
        </a:p>
      </dgm:t>
    </dgm:pt>
    <dgm:pt modelId="{DC4BA9DA-8AFD-4E08-8AC3-B1385C497B83}" type="sibTrans" cxnId="{E7670E19-887A-4662-A538-14642AFADDBD}">
      <dgm:prSet/>
      <dgm:spPr/>
      <dgm:t>
        <a:bodyPr/>
        <a:lstStyle/>
        <a:p>
          <a:endParaRPr lang="en-US"/>
        </a:p>
      </dgm:t>
    </dgm:pt>
    <dgm:pt modelId="{B38B573D-2655-427B-B9F4-A9B3A5CEFA5E}">
      <dgm:prSet custT="1"/>
      <dgm:spPr/>
      <dgm:t>
        <a:bodyPr/>
        <a:lstStyle/>
        <a:p>
          <a:pPr algn="just"/>
          <a:r>
            <a:rPr lang="en-US" sz="1100"/>
            <a:t>Suppliers can connect to the network any way they choose.  Web portal, EDI, cXML for invoice submission. They can also use email for Order receipt. SAP covers the gamut for integration options.</a:t>
          </a:r>
        </a:p>
      </dgm:t>
    </dgm:pt>
    <dgm:pt modelId="{443283C3-90AB-4DD1-8EB3-BD03D96B1464}" type="parTrans" cxnId="{0E58FC18-2C01-444F-A5BF-C21095B6AABD}">
      <dgm:prSet/>
      <dgm:spPr/>
      <dgm:t>
        <a:bodyPr/>
        <a:lstStyle/>
        <a:p>
          <a:endParaRPr lang="en-US"/>
        </a:p>
      </dgm:t>
    </dgm:pt>
    <dgm:pt modelId="{E7E20C4C-1D49-4C0F-A5A8-DE554898438E}" type="sibTrans" cxnId="{0E58FC18-2C01-444F-A5BF-C21095B6AABD}">
      <dgm:prSet/>
      <dgm:spPr/>
      <dgm:t>
        <a:bodyPr/>
        <a:lstStyle/>
        <a:p>
          <a:endParaRPr lang="en-US"/>
        </a:p>
      </dgm:t>
    </dgm:pt>
    <dgm:pt modelId="{EE76F196-F475-4DB9-9FB5-07905FBE4BAD}">
      <dgm:prSet custT="1"/>
      <dgm:spPr/>
      <dgm:t>
        <a:bodyPr/>
        <a:lstStyle/>
        <a:p>
          <a:r>
            <a:rPr lang="en-US" sz="1200" b="1"/>
            <a:t>LARGEST GLOBAL PLATFORM </a:t>
          </a:r>
          <a:br>
            <a:rPr lang="en-US" sz="1200" b="1"/>
          </a:br>
          <a:r>
            <a:rPr lang="en-US" sz="1200" b="1"/>
            <a:t>for B2B collaborative commerce</a:t>
          </a:r>
          <a:endParaRPr lang="en-US" sz="1200"/>
        </a:p>
      </dgm:t>
    </dgm:pt>
    <dgm:pt modelId="{8EE5559D-23E2-43D6-81FC-E568A6CC70D1}" type="parTrans" cxnId="{9F27E95D-D89B-44D8-904D-72ADD55D8588}">
      <dgm:prSet/>
      <dgm:spPr/>
      <dgm:t>
        <a:bodyPr/>
        <a:lstStyle/>
        <a:p>
          <a:endParaRPr lang="en-US"/>
        </a:p>
      </dgm:t>
    </dgm:pt>
    <dgm:pt modelId="{8B6DD2EB-D815-4810-985F-6163F26DD321}" type="sibTrans" cxnId="{9F27E95D-D89B-44D8-904D-72ADD55D8588}">
      <dgm:prSet/>
      <dgm:spPr/>
      <dgm:t>
        <a:bodyPr/>
        <a:lstStyle/>
        <a:p>
          <a:endParaRPr lang="en-US"/>
        </a:p>
      </dgm:t>
    </dgm:pt>
    <dgm:pt modelId="{497944D2-31A0-4BD1-B321-6C34A59A0F2C}">
      <dgm:prSet custT="1"/>
      <dgm:spPr/>
      <dgm:t>
        <a:bodyPr/>
        <a:lstStyle/>
        <a:p>
          <a:pPr algn="just"/>
          <a:r>
            <a:rPr lang="en-US" sz="1100"/>
            <a:t>The network has over 2 million companies doing business in 190 countries around the world. It offers the full range of collaborative commerce processes, including discovery, orders, catalogs, payment and working capital management.</a:t>
          </a:r>
        </a:p>
      </dgm:t>
    </dgm:pt>
    <dgm:pt modelId="{415824DB-57E6-4948-8868-6DDADAD9E57E}" type="parTrans" cxnId="{443F6BBD-97FD-492A-83AD-8C0EBF005617}">
      <dgm:prSet/>
      <dgm:spPr/>
      <dgm:t>
        <a:bodyPr/>
        <a:lstStyle/>
        <a:p>
          <a:endParaRPr lang="en-US"/>
        </a:p>
      </dgm:t>
    </dgm:pt>
    <dgm:pt modelId="{55F06506-24CA-4D94-8AA6-55056A82EC90}" type="sibTrans" cxnId="{443F6BBD-97FD-492A-83AD-8C0EBF005617}">
      <dgm:prSet/>
      <dgm:spPr/>
      <dgm:t>
        <a:bodyPr/>
        <a:lstStyle/>
        <a:p>
          <a:endParaRPr lang="en-US"/>
        </a:p>
      </dgm:t>
    </dgm:pt>
    <dgm:pt modelId="{62848163-E08E-4F50-A1F8-AD260BB09D29}" type="pres">
      <dgm:prSet presAssocID="{D9DC9687-CCF0-4FE1-AFDC-2EA482B737A4}" presName="linear" presStyleCnt="0">
        <dgm:presLayoutVars>
          <dgm:animLvl val="lvl"/>
          <dgm:resizeHandles val="exact"/>
        </dgm:presLayoutVars>
      </dgm:prSet>
      <dgm:spPr/>
    </dgm:pt>
    <dgm:pt modelId="{2F058812-CABF-45B5-8EC7-8A398ABA7095}" type="pres">
      <dgm:prSet presAssocID="{E4F8BD16-9A86-4F90-B8ED-0509679A61B0}" presName="parentText" presStyleLbl="node1" presStyleIdx="0" presStyleCnt="7">
        <dgm:presLayoutVars>
          <dgm:chMax val="0"/>
          <dgm:bulletEnabled val="1"/>
        </dgm:presLayoutVars>
      </dgm:prSet>
      <dgm:spPr/>
    </dgm:pt>
    <dgm:pt modelId="{DBDAA8B0-B633-40CA-8CB9-C6B525BD4577}" type="pres">
      <dgm:prSet presAssocID="{E4F8BD16-9A86-4F90-B8ED-0509679A61B0}" presName="childText" presStyleLbl="revTx" presStyleIdx="0" presStyleCnt="7">
        <dgm:presLayoutVars>
          <dgm:bulletEnabled val="1"/>
        </dgm:presLayoutVars>
      </dgm:prSet>
      <dgm:spPr/>
    </dgm:pt>
    <dgm:pt modelId="{BFEBC848-878F-4C65-9B99-639F97D53355}" type="pres">
      <dgm:prSet presAssocID="{94E5CAAB-93C8-4634-8903-8F99AD2F9D0F}" presName="parentText" presStyleLbl="node1" presStyleIdx="1" presStyleCnt="7">
        <dgm:presLayoutVars>
          <dgm:chMax val="0"/>
          <dgm:bulletEnabled val="1"/>
        </dgm:presLayoutVars>
      </dgm:prSet>
      <dgm:spPr/>
    </dgm:pt>
    <dgm:pt modelId="{1FA69836-5FC5-4FAD-AEDA-A75444D62931}" type="pres">
      <dgm:prSet presAssocID="{94E5CAAB-93C8-4634-8903-8F99AD2F9D0F}" presName="childText" presStyleLbl="revTx" presStyleIdx="1" presStyleCnt="7">
        <dgm:presLayoutVars>
          <dgm:bulletEnabled val="1"/>
        </dgm:presLayoutVars>
      </dgm:prSet>
      <dgm:spPr/>
    </dgm:pt>
    <dgm:pt modelId="{C34DE3C4-67B5-487C-A250-3430F7FF4058}" type="pres">
      <dgm:prSet presAssocID="{624FA437-8403-4D36-A74F-13D22D93F755}" presName="parentText" presStyleLbl="node1" presStyleIdx="2" presStyleCnt="7">
        <dgm:presLayoutVars>
          <dgm:chMax val="0"/>
          <dgm:bulletEnabled val="1"/>
        </dgm:presLayoutVars>
      </dgm:prSet>
      <dgm:spPr/>
    </dgm:pt>
    <dgm:pt modelId="{A2D5D358-082A-4F59-B983-B6C6776F4C36}" type="pres">
      <dgm:prSet presAssocID="{624FA437-8403-4D36-A74F-13D22D93F755}" presName="childText" presStyleLbl="revTx" presStyleIdx="2" presStyleCnt="7">
        <dgm:presLayoutVars>
          <dgm:bulletEnabled val="1"/>
        </dgm:presLayoutVars>
      </dgm:prSet>
      <dgm:spPr/>
    </dgm:pt>
    <dgm:pt modelId="{80B0E6F2-584A-4F5F-A9F5-E75BD62D4F36}" type="pres">
      <dgm:prSet presAssocID="{BB2FEF1B-E0F5-456A-BFCF-C9FA8D74294D}" presName="parentText" presStyleLbl="node1" presStyleIdx="3" presStyleCnt="7">
        <dgm:presLayoutVars>
          <dgm:chMax val="0"/>
          <dgm:bulletEnabled val="1"/>
        </dgm:presLayoutVars>
      </dgm:prSet>
      <dgm:spPr/>
    </dgm:pt>
    <dgm:pt modelId="{9BCFBC98-E382-4C78-A56D-E2800DC9AA5C}" type="pres">
      <dgm:prSet presAssocID="{BB2FEF1B-E0F5-456A-BFCF-C9FA8D74294D}" presName="childText" presStyleLbl="revTx" presStyleIdx="3" presStyleCnt="7">
        <dgm:presLayoutVars>
          <dgm:bulletEnabled val="1"/>
        </dgm:presLayoutVars>
      </dgm:prSet>
      <dgm:spPr/>
    </dgm:pt>
    <dgm:pt modelId="{DB5417C6-0E13-4118-BCF5-C8A6BB77FF05}" type="pres">
      <dgm:prSet presAssocID="{0BCD94F0-E4A1-4C61-9B79-9E3F3E4B1399}" presName="parentText" presStyleLbl="node1" presStyleIdx="4" presStyleCnt="7">
        <dgm:presLayoutVars>
          <dgm:chMax val="0"/>
          <dgm:bulletEnabled val="1"/>
        </dgm:presLayoutVars>
      </dgm:prSet>
      <dgm:spPr/>
    </dgm:pt>
    <dgm:pt modelId="{C70A6AD5-7482-4BC5-BD9A-C51C83F3852F}" type="pres">
      <dgm:prSet presAssocID="{0BCD94F0-E4A1-4C61-9B79-9E3F3E4B1399}" presName="childText" presStyleLbl="revTx" presStyleIdx="4" presStyleCnt="7">
        <dgm:presLayoutVars>
          <dgm:bulletEnabled val="1"/>
        </dgm:presLayoutVars>
      </dgm:prSet>
      <dgm:spPr/>
    </dgm:pt>
    <dgm:pt modelId="{3A600408-420A-40F6-B5AD-73167A23DC8F}" type="pres">
      <dgm:prSet presAssocID="{1A7B886A-0A73-4BE3-BBEF-30BD07A8210E}" presName="parentText" presStyleLbl="node1" presStyleIdx="5" presStyleCnt="7">
        <dgm:presLayoutVars>
          <dgm:chMax val="0"/>
          <dgm:bulletEnabled val="1"/>
        </dgm:presLayoutVars>
      </dgm:prSet>
      <dgm:spPr/>
    </dgm:pt>
    <dgm:pt modelId="{BB09CD7F-019A-4E8A-937C-A5D8D363041E}" type="pres">
      <dgm:prSet presAssocID="{1A7B886A-0A73-4BE3-BBEF-30BD07A8210E}" presName="childText" presStyleLbl="revTx" presStyleIdx="5" presStyleCnt="7">
        <dgm:presLayoutVars>
          <dgm:bulletEnabled val="1"/>
        </dgm:presLayoutVars>
      </dgm:prSet>
      <dgm:spPr/>
    </dgm:pt>
    <dgm:pt modelId="{FFD32750-6213-46B8-BECE-85CFFE594657}" type="pres">
      <dgm:prSet presAssocID="{EE76F196-F475-4DB9-9FB5-07905FBE4BAD}" presName="parentText" presStyleLbl="node1" presStyleIdx="6" presStyleCnt="7">
        <dgm:presLayoutVars>
          <dgm:chMax val="0"/>
          <dgm:bulletEnabled val="1"/>
        </dgm:presLayoutVars>
      </dgm:prSet>
      <dgm:spPr/>
    </dgm:pt>
    <dgm:pt modelId="{327E66AC-8E7F-4FF4-A6C5-B9DAE64EAB4E}" type="pres">
      <dgm:prSet presAssocID="{EE76F196-F475-4DB9-9FB5-07905FBE4BAD}" presName="childText" presStyleLbl="revTx" presStyleIdx="6" presStyleCnt="7">
        <dgm:presLayoutVars>
          <dgm:bulletEnabled val="1"/>
        </dgm:presLayoutVars>
      </dgm:prSet>
      <dgm:spPr/>
    </dgm:pt>
  </dgm:ptLst>
  <dgm:cxnLst>
    <dgm:cxn modelId="{2B0C2D03-2541-4521-A5DC-9FA3E4B9E672}" type="presOf" srcId="{D9DC9687-CCF0-4FE1-AFDC-2EA482B737A4}" destId="{62848163-E08E-4F50-A1F8-AD260BB09D29}" srcOrd="0" destOrd="0" presId="urn:microsoft.com/office/officeart/2005/8/layout/vList2"/>
    <dgm:cxn modelId="{26DF7103-0A42-4922-9565-702B8EC46AD3}" type="presOf" srcId="{BB2FEF1B-E0F5-456A-BFCF-C9FA8D74294D}" destId="{80B0E6F2-584A-4F5F-A9F5-E75BD62D4F36}" srcOrd="0" destOrd="0" presId="urn:microsoft.com/office/officeart/2005/8/layout/vList2"/>
    <dgm:cxn modelId="{384C0108-57F9-4324-B2CD-BEC4520D13B1}" srcId="{D9DC9687-CCF0-4FE1-AFDC-2EA482B737A4}" destId="{624FA437-8403-4D36-A74F-13D22D93F755}" srcOrd="2" destOrd="0" parTransId="{8B0E402F-B94D-4F68-9D16-C104D9170E8C}" sibTransId="{D8CC4004-4FF7-4BF6-A42D-0F20E5ED754C}"/>
    <dgm:cxn modelId="{6ABE7C15-B4CB-438A-9EE4-998172AA9664}" type="presOf" srcId="{497944D2-31A0-4BD1-B321-6C34A59A0F2C}" destId="{327E66AC-8E7F-4FF4-A6C5-B9DAE64EAB4E}" srcOrd="0" destOrd="0" presId="urn:microsoft.com/office/officeart/2005/8/layout/vList2"/>
    <dgm:cxn modelId="{C7EBE218-3811-49AA-85D3-7AEC5D4A4917}" srcId="{D9DC9687-CCF0-4FE1-AFDC-2EA482B737A4}" destId="{94E5CAAB-93C8-4634-8903-8F99AD2F9D0F}" srcOrd="1" destOrd="0" parTransId="{2EEE425B-5C7C-41F3-8B27-05F9376EDB8B}" sibTransId="{9A03B0CB-5AEF-4957-A876-62673F73E699}"/>
    <dgm:cxn modelId="{0E58FC18-2C01-444F-A5BF-C21095B6AABD}" srcId="{1A7B886A-0A73-4BE3-BBEF-30BD07A8210E}" destId="{B38B573D-2655-427B-B9F4-A9B3A5CEFA5E}" srcOrd="0" destOrd="0" parTransId="{443283C3-90AB-4DD1-8EB3-BD03D96B1464}" sibTransId="{E7E20C4C-1D49-4C0F-A5A8-DE554898438E}"/>
    <dgm:cxn modelId="{E7670E19-887A-4662-A538-14642AFADDBD}" srcId="{D9DC9687-CCF0-4FE1-AFDC-2EA482B737A4}" destId="{1A7B886A-0A73-4BE3-BBEF-30BD07A8210E}" srcOrd="5" destOrd="0" parTransId="{6C5CEBF1-5FF0-4CB9-A3DD-63AF6741870C}" sibTransId="{DC4BA9DA-8AFD-4E08-8AC3-B1385C497B83}"/>
    <dgm:cxn modelId="{AA91611F-1DB3-4238-A41A-68AE6846B997}" srcId="{D9DC9687-CCF0-4FE1-AFDC-2EA482B737A4}" destId="{BB2FEF1B-E0F5-456A-BFCF-C9FA8D74294D}" srcOrd="3" destOrd="0" parTransId="{19D247A5-C9AC-48A7-A4DD-43291DC58E32}" sibTransId="{12DB8558-3B89-4DF2-B276-7E1817AA0DCE}"/>
    <dgm:cxn modelId="{09A73825-87E7-4BB2-8BF0-DDADAC2002DB}" srcId="{0BCD94F0-E4A1-4C61-9B79-9E3F3E4B1399}" destId="{6ED2A9C3-DA1A-4EE6-A621-7C5EE2F96A2E}" srcOrd="0" destOrd="0" parTransId="{C8BC04A9-FF18-482B-B451-B301580C6A67}" sibTransId="{E5E1F601-F127-4622-A406-C60F3A7D2F1C}"/>
    <dgm:cxn modelId="{3DFBF233-C622-4722-A796-33940FC15831}" type="presOf" srcId="{28576A85-BB14-4267-9E01-D4D679C131AE}" destId="{9BCFBC98-E382-4C78-A56D-E2800DC9AA5C}" srcOrd="0" destOrd="0" presId="urn:microsoft.com/office/officeart/2005/8/layout/vList2"/>
    <dgm:cxn modelId="{79CD9B36-2B1E-4867-89EA-B322BA5CEB38}" type="presOf" srcId="{624FA437-8403-4D36-A74F-13D22D93F755}" destId="{C34DE3C4-67B5-487C-A250-3430F7FF4058}" srcOrd="0" destOrd="0" presId="urn:microsoft.com/office/officeart/2005/8/layout/vList2"/>
    <dgm:cxn modelId="{A0354B3C-73A9-42D4-A862-729B687A2D92}" type="presOf" srcId="{5BEB6BCA-A620-4F12-9E85-0BE81FA4C05E}" destId="{1FA69836-5FC5-4FAD-AEDA-A75444D62931}" srcOrd="0" destOrd="0" presId="urn:microsoft.com/office/officeart/2005/8/layout/vList2"/>
    <dgm:cxn modelId="{A0D7B04D-CF17-431D-80C3-C13447A46CDB}" type="presOf" srcId="{1A7B886A-0A73-4BE3-BBEF-30BD07A8210E}" destId="{3A600408-420A-40F6-B5AD-73167A23DC8F}" srcOrd="0" destOrd="0" presId="urn:microsoft.com/office/officeart/2005/8/layout/vList2"/>
    <dgm:cxn modelId="{EFA58B56-11D6-4C1E-B9A6-FDD56FA7CDCC}" srcId="{D9DC9687-CCF0-4FE1-AFDC-2EA482B737A4}" destId="{E4F8BD16-9A86-4F90-B8ED-0509679A61B0}" srcOrd="0" destOrd="0" parTransId="{FE45BE4F-60B9-4FC7-A007-93053C285B34}" sibTransId="{1B566DB6-AAE9-4E75-A5F9-0E1F0D336282}"/>
    <dgm:cxn modelId="{9F27E95D-D89B-44D8-904D-72ADD55D8588}" srcId="{D9DC9687-CCF0-4FE1-AFDC-2EA482B737A4}" destId="{EE76F196-F475-4DB9-9FB5-07905FBE4BAD}" srcOrd="6" destOrd="0" parTransId="{8EE5559D-23E2-43D6-81FC-E568A6CC70D1}" sibTransId="{8B6DD2EB-D815-4810-985F-6163F26DD321}"/>
    <dgm:cxn modelId="{37FF3A76-EE18-405B-B0D0-B10ECC4050F4}" type="presOf" srcId="{0BCD94F0-E4A1-4C61-9B79-9E3F3E4B1399}" destId="{DB5417C6-0E13-4118-BCF5-C8A6BB77FF05}" srcOrd="0" destOrd="0" presId="urn:microsoft.com/office/officeart/2005/8/layout/vList2"/>
    <dgm:cxn modelId="{0C6A6779-07D3-4C5A-BB2F-1F19C5498CDC}" srcId="{D9DC9687-CCF0-4FE1-AFDC-2EA482B737A4}" destId="{0BCD94F0-E4A1-4C61-9B79-9E3F3E4B1399}" srcOrd="4" destOrd="0" parTransId="{CCDC912A-C8D5-43B8-9A6A-C323554B5581}" sibTransId="{BA29F165-1BE7-431C-959F-7403D8D9F245}"/>
    <dgm:cxn modelId="{7BC14592-AB77-4987-8496-B72BBAE2F313}" type="presOf" srcId="{74007590-6CF1-492E-BD29-26B7D592CBC4}" destId="{A2D5D358-082A-4F59-B983-B6C6776F4C36}" srcOrd="0" destOrd="0" presId="urn:microsoft.com/office/officeart/2005/8/layout/vList2"/>
    <dgm:cxn modelId="{D4684D9C-3910-4666-9981-64B9BA5507DB}" type="presOf" srcId="{6ED2A9C3-DA1A-4EE6-A621-7C5EE2F96A2E}" destId="{C70A6AD5-7482-4BC5-BD9A-C51C83F3852F}" srcOrd="0" destOrd="0" presId="urn:microsoft.com/office/officeart/2005/8/layout/vList2"/>
    <dgm:cxn modelId="{C047E2A0-B715-4682-8D39-F7661FEE4568}" srcId="{624FA437-8403-4D36-A74F-13D22D93F755}" destId="{74007590-6CF1-492E-BD29-26B7D592CBC4}" srcOrd="0" destOrd="0" parTransId="{E651F9D5-1790-4CF8-A393-2D90F2F31802}" sibTransId="{7BE37691-F9F6-46A7-B933-0EC991CA92F9}"/>
    <dgm:cxn modelId="{BE4044A7-04B0-480E-8548-EE525E2AEBC9}" type="presOf" srcId="{EE76F196-F475-4DB9-9FB5-07905FBE4BAD}" destId="{FFD32750-6213-46B8-BECE-85CFFE594657}" srcOrd="0" destOrd="0" presId="urn:microsoft.com/office/officeart/2005/8/layout/vList2"/>
    <dgm:cxn modelId="{C5C270B9-47B2-4D0C-B715-B62135986EA8}" srcId="{BB2FEF1B-E0F5-456A-BFCF-C9FA8D74294D}" destId="{28576A85-BB14-4267-9E01-D4D679C131AE}" srcOrd="0" destOrd="0" parTransId="{91D98D67-0543-4FCE-A6CA-9757FD9788D3}" sibTransId="{C7C8D086-731A-439A-B46A-1C67CD3CE241}"/>
    <dgm:cxn modelId="{443F6BBD-97FD-492A-83AD-8C0EBF005617}" srcId="{EE76F196-F475-4DB9-9FB5-07905FBE4BAD}" destId="{497944D2-31A0-4BD1-B321-6C34A59A0F2C}" srcOrd="0" destOrd="0" parTransId="{415824DB-57E6-4948-8868-6DDADAD9E57E}" sibTransId="{55F06506-24CA-4D94-8AA6-55056A82EC90}"/>
    <dgm:cxn modelId="{845EFACC-78AA-41E3-B592-1B21FFD96FD2}" type="presOf" srcId="{B38B573D-2655-427B-B9F4-A9B3A5CEFA5E}" destId="{BB09CD7F-019A-4E8A-937C-A5D8D363041E}" srcOrd="0" destOrd="0" presId="urn:microsoft.com/office/officeart/2005/8/layout/vList2"/>
    <dgm:cxn modelId="{5F2519D8-48D0-4DDB-B1FD-05787E92A2DF}" type="presOf" srcId="{E4F8BD16-9A86-4F90-B8ED-0509679A61B0}" destId="{2F058812-CABF-45B5-8EC7-8A398ABA7095}" srcOrd="0" destOrd="0" presId="urn:microsoft.com/office/officeart/2005/8/layout/vList2"/>
    <dgm:cxn modelId="{C934C7E1-6D56-43DE-9549-B5D841B62D65}" srcId="{94E5CAAB-93C8-4634-8903-8F99AD2F9D0F}" destId="{5BEB6BCA-A620-4F12-9E85-0BE81FA4C05E}" srcOrd="0" destOrd="0" parTransId="{65441769-5A1E-4F2E-AB00-FE63F658690C}" sibTransId="{76CEDE57-4A46-4189-95DA-20DFD939D548}"/>
    <dgm:cxn modelId="{EC4F39E3-B2DD-4C2D-BCD9-25AE6672817E}" type="presOf" srcId="{4B1E38AA-6EDA-405E-A0ED-DF644D8AA86D}" destId="{DBDAA8B0-B633-40CA-8CB9-C6B525BD4577}" srcOrd="0" destOrd="0" presId="urn:microsoft.com/office/officeart/2005/8/layout/vList2"/>
    <dgm:cxn modelId="{43A49DF0-8B66-4D82-BF8E-7E9DBCF48CE2}" type="presOf" srcId="{94E5CAAB-93C8-4634-8903-8F99AD2F9D0F}" destId="{BFEBC848-878F-4C65-9B99-639F97D53355}" srcOrd="0" destOrd="0" presId="urn:microsoft.com/office/officeart/2005/8/layout/vList2"/>
    <dgm:cxn modelId="{A3DA5EF4-27C5-4DD3-A4BE-A07D293AA4B9}" srcId="{E4F8BD16-9A86-4F90-B8ED-0509679A61B0}" destId="{4B1E38AA-6EDA-405E-A0ED-DF644D8AA86D}" srcOrd="0" destOrd="0" parTransId="{F249EE25-97AD-4DE3-86B3-21EA2637142A}" sibTransId="{DCB56D2C-4D03-4D7F-897D-443A01564E60}"/>
    <dgm:cxn modelId="{CDFEB6BE-382B-4425-9007-C646D95E0E7F}" type="presParOf" srcId="{62848163-E08E-4F50-A1F8-AD260BB09D29}" destId="{2F058812-CABF-45B5-8EC7-8A398ABA7095}" srcOrd="0" destOrd="0" presId="urn:microsoft.com/office/officeart/2005/8/layout/vList2"/>
    <dgm:cxn modelId="{C785FB67-783A-4CF2-9A1B-FEFACE57C124}" type="presParOf" srcId="{62848163-E08E-4F50-A1F8-AD260BB09D29}" destId="{DBDAA8B0-B633-40CA-8CB9-C6B525BD4577}" srcOrd="1" destOrd="0" presId="urn:microsoft.com/office/officeart/2005/8/layout/vList2"/>
    <dgm:cxn modelId="{E1937FE1-2AD7-4B30-A1DD-D051F859B095}" type="presParOf" srcId="{62848163-E08E-4F50-A1F8-AD260BB09D29}" destId="{BFEBC848-878F-4C65-9B99-639F97D53355}" srcOrd="2" destOrd="0" presId="urn:microsoft.com/office/officeart/2005/8/layout/vList2"/>
    <dgm:cxn modelId="{A0AAD81E-467E-48F7-A10A-ED4256FB9B4A}" type="presParOf" srcId="{62848163-E08E-4F50-A1F8-AD260BB09D29}" destId="{1FA69836-5FC5-4FAD-AEDA-A75444D62931}" srcOrd="3" destOrd="0" presId="urn:microsoft.com/office/officeart/2005/8/layout/vList2"/>
    <dgm:cxn modelId="{338A7553-C34A-47E1-82E9-816B3336ABDB}" type="presParOf" srcId="{62848163-E08E-4F50-A1F8-AD260BB09D29}" destId="{C34DE3C4-67B5-487C-A250-3430F7FF4058}" srcOrd="4" destOrd="0" presId="urn:microsoft.com/office/officeart/2005/8/layout/vList2"/>
    <dgm:cxn modelId="{CC3C6887-6DAB-4BD1-B6BF-4F6D65476D62}" type="presParOf" srcId="{62848163-E08E-4F50-A1F8-AD260BB09D29}" destId="{A2D5D358-082A-4F59-B983-B6C6776F4C36}" srcOrd="5" destOrd="0" presId="urn:microsoft.com/office/officeart/2005/8/layout/vList2"/>
    <dgm:cxn modelId="{FA0CFE36-9A96-44F9-8953-AB1745F203B3}" type="presParOf" srcId="{62848163-E08E-4F50-A1F8-AD260BB09D29}" destId="{80B0E6F2-584A-4F5F-A9F5-E75BD62D4F36}" srcOrd="6" destOrd="0" presId="urn:microsoft.com/office/officeart/2005/8/layout/vList2"/>
    <dgm:cxn modelId="{B53A7EC8-5545-44B2-AF40-F1556507CDA7}" type="presParOf" srcId="{62848163-E08E-4F50-A1F8-AD260BB09D29}" destId="{9BCFBC98-E382-4C78-A56D-E2800DC9AA5C}" srcOrd="7" destOrd="0" presId="urn:microsoft.com/office/officeart/2005/8/layout/vList2"/>
    <dgm:cxn modelId="{AA89B714-8994-4C08-A682-F3E6E937751C}" type="presParOf" srcId="{62848163-E08E-4F50-A1F8-AD260BB09D29}" destId="{DB5417C6-0E13-4118-BCF5-C8A6BB77FF05}" srcOrd="8" destOrd="0" presId="urn:microsoft.com/office/officeart/2005/8/layout/vList2"/>
    <dgm:cxn modelId="{1978AD5A-399A-42CD-8B26-011EA3FC7BB1}" type="presParOf" srcId="{62848163-E08E-4F50-A1F8-AD260BB09D29}" destId="{C70A6AD5-7482-4BC5-BD9A-C51C83F3852F}" srcOrd="9" destOrd="0" presId="urn:microsoft.com/office/officeart/2005/8/layout/vList2"/>
    <dgm:cxn modelId="{E7C20B3C-0120-4E52-A572-54364919EA5D}" type="presParOf" srcId="{62848163-E08E-4F50-A1F8-AD260BB09D29}" destId="{3A600408-420A-40F6-B5AD-73167A23DC8F}" srcOrd="10" destOrd="0" presId="urn:microsoft.com/office/officeart/2005/8/layout/vList2"/>
    <dgm:cxn modelId="{BD0CF335-4BFE-4B7F-922D-AB61CFF74293}" type="presParOf" srcId="{62848163-E08E-4F50-A1F8-AD260BB09D29}" destId="{BB09CD7F-019A-4E8A-937C-A5D8D363041E}" srcOrd="11" destOrd="0" presId="urn:microsoft.com/office/officeart/2005/8/layout/vList2"/>
    <dgm:cxn modelId="{23DD2ECD-E8B5-4776-86B4-2FD33A2CA1A1}" type="presParOf" srcId="{62848163-E08E-4F50-A1F8-AD260BB09D29}" destId="{FFD32750-6213-46B8-BECE-85CFFE594657}" srcOrd="12" destOrd="0" presId="urn:microsoft.com/office/officeart/2005/8/layout/vList2"/>
    <dgm:cxn modelId="{F1793D7F-1746-4C1E-8C1A-9DB904BA1EE6}" type="presParOf" srcId="{62848163-E08E-4F50-A1F8-AD260BB09D29}" destId="{327E66AC-8E7F-4FF4-A6C5-B9DAE64EAB4E}" srcOrd="13" destOrd="0" presId="urn:microsoft.com/office/officeart/2005/8/layout/vLis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058812-CABF-45B5-8EC7-8A398ABA7095}">
      <dsp:nvSpPr>
        <dsp:cNvPr id="0" name=""/>
        <dsp:cNvSpPr/>
      </dsp:nvSpPr>
      <dsp:spPr>
        <a:xfrm>
          <a:off x="0" y="644"/>
          <a:ext cx="6261100" cy="46331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t>HIGHER CUSTOMER SATISFACTION </a:t>
          </a:r>
          <a:br>
            <a:rPr lang="en-US" sz="1200" b="1" kern="1200"/>
          </a:br>
          <a:r>
            <a:rPr lang="en-US" sz="1200" b="1" kern="1200"/>
            <a:t>and higher retention rates</a:t>
          </a:r>
          <a:endParaRPr lang="en-US" sz="1200" kern="1200"/>
        </a:p>
      </dsp:txBody>
      <dsp:txXfrm>
        <a:off x="22617" y="23261"/>
        <a:ext cx="6215866" cy="418085"/>
      </dsp:txXfrm>
    </dsp:sp>
    <dsp:sp modelId="{DBDAA8B0-B633-40CA-8CB9-C6B525BD4577}">
      <dsp:nvSpPr>
        <dsp:cNvPr id="0" name=""/>
        <dsp:cNvSpPr/>
      </dsp:nvSpPr>
      <dsp:spPr>
        <a:xfrm>
          <a:off x="0" y="463964"/>
          <a:ext cx="6261100" cy="471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790" tIns="13970" rIns="78232" bIns="13970" numCol="1" spcCol="1270" anchor="t" anchorCtr="0">
          <a:noAutofit/>
        </a:bodyPr>
        <a:lstStyle/>
        <a:p>
          <a:pPr marL="57150" lvl="1" indent="-57150" algn="just" defTabSz="488950">
            <a:lnSpc>
              <a:spcPct val="90000"/>
            </a:lnSpc>
            <a:spcBef>
              <a:spcPct val="0"/>
            </a:spcBef>
            <a:spcAft>
              <a:spcPct val="20000"/>
            </a:spcAft>
            <a:buChar char="•"/>
          </a:pPr>
          <a:r>
            <a:rPr lang="en-US" sz="1100" kern="1200"/>
            <a:t>SAP provides a supplier platform to support all collaboration needs in a true “Connect Once” network model. SAP has a “Try Before You Buy” platform that allows suppliers to immediately satisfy customer needs while they get acclimated to electronic commerce.</a:t>
          </a:r>
        </a:p>
      </dsp:txBody>
      <dsp:txXfrm>
        <a:off x="0" y="463964"/>
        <a:ext cx="6261100" cy="471960"/>
      </dsp:txXfrm>
    </dsp:sp>
    <dsp:sp modelId="{BFEBC848-878F-4C65-9B99-639F97D53355}">
      <dsp:nvSpPr>
        <dsp:cNvPr id="0" name=""/>
        <dsp:cNvSpPr/>
      </dsp:nvSpPr>
      <dsp:spPr>
        <a:xfrm>
          <a:off x="0" y="935924"/>
          <a:ext cx="6261100" cy="46331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t>GREATER VISIBILITY </a:t>
          </a:r>
          <a:br>
            <a:rPr lang="en-US" sz="1200" b="1" kern="1200"/>
          </a:br>
          <a:r>
            <a:rPr lang="en-US" sz="1200" b="1" kern="1200"/>
            <a:t>into customer processes</a:t>
          </a:r>
          <a:endParaRPr lang="en-US" sz="1200" kern="1200"/>
        </a:p>
      </dsp:txBody>
      <dsp:txXfrm>
        <a:off x="22617" y="958541"/>
        <a:ext cx="6215866" cy="418085"/>
      </dsp:txXfrm>
    </dsp:sp>
    <dsp:sp modelId="{1FA69836-5FC5-4FAD-AEDA-A75444D62931}">
      <dsp:nvSpPr>
        <dsp:cNvPr id="0" name=""/>
        <dsp:cNvSpPr/>
      </dsp:nvSpPr>
      <dsp:spPr>
        <a:xfrm>
          <a:off x="0" y="1399244"/>
          <a:ext cx="6261100" cy="3974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790" tIns="13970" rIns="78232" bIns="13970" numCol="1" spcCol="1270" anchor="t" anchorCtr="0">
          <a:noAutofit/>
        </a:bodyPr>
        <a:lstStyle/>
        <a:p>
          <a:pPr marL="57150" lvl="1" indent="-57150" algn="just" defTabSz="488950">
            <a:lnSpc>
              <a:spcPct val="90000"/>
            </a:lnSpc>
            <a:spcBef>
              <a:spcPct val="0"/>
            </a:spcBef>
            <a:spcAft>
              <a:spcPct val="20000"/>
            </a:spcAft>
            <a:buChar char="•"/>
          </a:pPr>
          <a:r>
            <a:rPr lang="en-US" sz="1100" kern="1200"/>
            <a:t>The SAP Business Network’s Invoice and Payment status functionality provides greater visibility into customer’s processes and reduce the need to make phone calls chasing down payment.</a:t>
          </a:r>
        </a:p>
      </dsp:txBody>
      <dsp:txXfrm>
        <a:off x="0" y="1399244"/>
        <a:ext cx="6261100" cy="397440"/>
      </dsp:txXfrm>
    </dsp:sp>
    <dsp:sp modelId="{C34DE3C4-67B5-487C-A250-3430F7FF4058}">
      <dsp:nvSpPr>
        <dsp:cNvPr id="0" name=""/>
        <dsp:cNvSpPr/>
      </dsp:nvSpPr>
      <dsp:spPr>
        <a:xfrm>
          <a:off x="0" y="1796684"/>
          <a:ext cx="6261100" cy="46331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t>INCREASED SALES </a:t>
          </a:r>
          <a:br>
            <a:rPr lang="en-US" sz="1200" b="1" kern="1200"/>
          </a:br>
          <a:r>
            <a:rPr lang="en-US" sz="1200" b="1" kern="1200"/>
            <a:t>with new and existing customers</a:t>
          </a:r>
          <a:endParaRPr lang="en-US" sz="1200" kern="1200"/>
        </a:p>
      </dsp:txBody>
      <dsp:txXfrm>
        <a:off x="22617" y="1819301"/>
        <a:ext cx="6215866" cy="418085"/>
      </dsp:txXfrm>
    </dsp:sp>
    <dsp:sp modelId="{A2D5D358-082A-4F59-B983-B6C6776F4C36}">
      <dsp:nvSpPr>
        <dsp:cNvPr id="0" name=""/>
        <dsp:cNvSpPr/>
      </dsp:nvSpPr>
      <dsp:spPr>
        <a:xfrm>
          <a:off x="0" y="2260004"/>
          <a:ext cx="6261100" cy="6085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790" tIns="13970" rIns="78232" bIns="13970" numCol="1" spcCol="1270" anchor="t" anchorCtr="0">
          <a:noAutofit/>
        </a:bodyPr>
        <a:lstStyle/>
        <a:p>
          <a:pPr marL="57150" lvl="1" indent="-57150" algn="just" defTabSz="488950">
            <a:lnSpc>
              <a:spcPct val="90000"/>
            </a:lnSpc>
            <a:spcBef>
              <a:spcPct val="0"/>
            </a:spcBef>
            <a:spcAft>
              <a:spcPct val="20000"/>
            </a:spcAft>
            <a:buChar char="•"/>
          </a:pPr>
          <a:r>
            <a:rPr lang="en-US" sz="1100" kern="1200"/>
            <a:t>Participation on the network increases supplier visibility and awareness to their customers as they work to reduce maverick spend and look to consolidate spend with compliant suppliers. Suppliers also gain access to SAP Business Network Discovery which allows other network buyers to find suppliers and provides an additional marketing channel.</a:t>
          </a:r>
        </a:p>
      </dsp:txBody>
      <dsp:txXfrm>
        <a:off x="0" y="2260004"/>
        <a:ext cx="6261100" cy="608580"/>
      </dsp:txXfrm>
    </dsp:sp>
    <dsp:sp modelId="{80B0E6F2-584A-4F5F-A9F5-E75BD62D4F36}">
      <dsp:nvSpPr>
        <dsp:cNvPr id="0" name=""/>
        <dsp:cNvSpPr/>
      </dsp:nvSpPr>
      <dsp:spPr>
        <a:xfrm>
          <a:off x="0" y="2868584"/>
          <a:ext cx="6261100" cy="46331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t>LOWER COSTS </a:t>
          </a:r>
          <a:br>
            <a:rPr lang="en-US" sz="1200" b="1" kern="1200"/>
          </a:br>
          <a:r>
            <a:rPr lang="en-US" sz="1200" b="1" kern="1200"/>
            <a:t>of managing the order-to-cash cycle</a:t>
          </a:r>
          <a:endParaRPr lang="en-US" sz="1200" kern="1200"/>
        </a:p>
      </dsp:txBody>
      <dsp:txXfrm>
        <a:off x="22617" y="2891201"/>
        <a:ext cx="6215866" cy="418085"/>
      </dsp:txXfrm>
    </dsp:sp>
    <dsp:sp modelId="{9BCFBC98-E382-4C78-A56D-E2800DC9AA5C}">
      <dsp:nvSpPr>
        <dsp:cNvPr id="0" name=""/>
        <dsp:cNvSpPr/>
      </dsp:nvSpPr>
      <dsp:spPr>
        <a:xfrm>
          <a:off x="0" y="3331904"/>
          <a:ext cx="6261100" cy="471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790" tIns="13970" rIns="78232" bIns="13970" numCol="1" spcCol="1270" anchor="t" anchorCtr="0">
          <a:noAutofit/>
        </a:bodyPr>
        <a:lstStyle/>
        <a:p>
          <a:pPr marL="57150" lvl="1" indent="-57150" algn="just" defTabSz="488950">
            <a:lnSpc>
              <a:spcPct val="90000"/>
            </a:lnSpc>
            <a:spcBef>
              <a:spcPct val="0"/>
            </a:spcBef>
            <a:spcAft>
              <a:spcPct val="20000"/>
            </a:spcAft>
            <a:buChar char="•"/>
          </a:pPr>
          <a:r>
            <a:rPr lang="en-US" sz="1100" kern="1200"/>
            <a:t>By automating order and invoicing processes via the network, suppliers can reduce (or eliminate) data entry. This can result in lower costs of customer service AND order management costs. </a:t>
          </a:r>
        </a:p>
      </dsp:txBody>
      <dsp:txXfrm>
        <a:off x="0" y="3331904"/>
        <a:ext cx="6261100" cy="471960"/>
      </dsp:txXfrm>
    </dsp:sp>
    <dsp:sp modelId="{DB5417C6-0E13-4118-BCF5-C8A6BB77FF05}">
      <dsp:nvSpPr>
        <dsp:cNvPr id="0" name=""/>
        <dsp:cNvSpPr/>
      </dsp:nvSpPr>
      <dsp:spPr>
        <a:xfrm>
          <a:off x="0" y="3803864"/>
          <a:ext cx="6261100" cy="46331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t>INCREASED VELOCITY </a:t>
          </a:r>
          <a:br>
            <a:rPr lang="en-US" sz="1200" b="1" kern="1200"/>
          </a:br>
          <a:r>
            <a:rPr lang="en-US" sz="1200" b="1" kern="1200"/>
            <a:t>of the order-to-cash cycle</a:t>
          </a:r>
          <a:endParaRPr lang="en-US" sz="1200" kern="1200"/>
        </a:p>
      </dsp:txBody>
      <dsp:txXfrm>
        <a:off x="22617" y="3826481"/>
        <a:ext cx="6215866" cy="418085"/>
      </dsp:txXfrm>
    </dsp:sp>
    <dsp:sp modelId="{C70A6AD5-7482-4BC5-BD9A-C51C83F3852F}">
      <dsp:nvSpPr>
        <dsp:cNvPr id="0" name=""/>
        <dsp:cNvSpPr/>
      </dsp:nvSpPr>
      <dsp:spPr>
        <a:xfrm>
          <a:off x="0" y="4267184"/>
          <a:ext cx="6261100" cy="471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790" tIns="13970" rIns="78232" bIns="13970" numCol="1" spcCol="1270" anchor="t" anchorCtr="0">
          <a:noAutofit/>
        </a:bodyPr>
        <a:lstStyle/>
        <a:p>
          <a:pPr marL="57150" lvl="1" indent="-57150" algn="just" defTabSz="488950">
            <a:lnSpc>
              <a:spcPct val="90000"/>
            </a:lnSpc>
            <a:spcBef>
              <a:spcPct val="0"/>
            </a:spcBef>
            <a:spcAft>
              <a:spcPct val="20000"/>
            </a:spcAft>
            <a:buChar char="•"/>
          </a:pPr>
          <a:r>
            <a:rPr lang="en-US" sz="1100" kern="1200"/>
            <a:t>The network provides real-time, online validation of invoices and flags typical errors before they occur. This results in cleaner invoices, decreasing the time to invoice approval which ultimately, decreasing supplier DSO. </a:t>
          </a:r>
        </a:p>
      </dsp:txBody>
      <dsp:txXfrm>
        <a:off x="0" y="4267184"/>
        <a:ext cx="6261100" cy="471960"/>
      </dsp:txXfrm>
    </dsp:sp>
    <dsp:sp modelId="{3A600408-420A-40F6-B5AD-73167A23DC8F}">
      <dsp:nvSpPr>
        <dsp:cNvPr id="0" name=""/>
        <dsp:cNvSpPr/>
      </dsp:nvSpPr>
      <dsp:spPr>
        <a:xfrm>
          <a:off x="0" y="4739144"/>
          <a:ext cx="6261100" cy="46331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t>EASY B2B INTEGRATION </a:t>
          </a:r>
          <a:br>
            <a:rPr lang="en-US" sz="1200" b="1" kern="1200"/>
          </a:br>
          <a:r>
            <a:rPr lang="en-US" sz="1200" b="1" kern="1200"/>
            <a:t>with their customers via the network</a:t>
          </a:r>
          <a:endParaRPr lang="en-US" sz="1200" kern="1200"/>
        </a:p>
      </dsp:txBody>
      <dsp:txXfrm>
        <a:off x="22617" y="4761761"/>
        <a:ext cx="6215866" cy="418085"/>
      </dsp:txXfrm>
    </dsp:sp>
    <dsp:sp modelId="{BB09CD7F-019A-4E8A-937C-A5D8D363041E}">
      <dsp:nvSpPr>
        <dsp:cNvPr id="0" name=""/>
        <dsp:cNvSpPr/>
      </dsp:nvSpPr>
      <dsp:spPr>
        <a:xfrm>
          <a:off x="0" y="5202464"/>
          <a:ext cx="6261100" cy="471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790" tIns="13970" rIns="78232" bIns="13970" numCol="1" spcCol="1270" anchor="t" anchorCtr="0">
          <a:noAutofit/>
        </a:bodyPr>
        <a:lstStyle/>
        <a:p>
          <a:pPr marL="57150" lvl="1" indent="-57150" algn="just" defTabSz="488950">
            <a:lnSpc>
              <a:spcPct val="90000"/>
            </a:lnSpc>
            <a:spcBef>
              <a:spcPct val="0"/>
            </a:spcBef>
            <a:spcAft>
              <a:spcPct val="20000"/>
            </a:spcAft>
            <a:buChar char="•"/>
          </a:pPr>
          <a:r>
            <a:rPr lang="en-US" sz="1100" kern="1200"/>
            <a:t>Suppliers can connect to the network any way they choose.  Web portal, EDI, cXML for invoice submission. They can also use email for Order receipt. SAP covers the gamut for integration options.</a:t>
          </a:r>
        </a:p>
      </dsp:txBody>
      <dsp:txXfrm>
        <a:off x="0" y="5202464"/>
        <a:ext cx="6261100" cy="471960"/>
      </dsp:txXfrm>
    </dsp:sp>
    <dsp:sp modelId="{FFD32750-6213-46B8-BECE-85CFFE594657}">
      <dsp:nvSpPr>
        <dsp:cNvPr id="0" name=""/>
        <dsp:cNvSpPr/>
      </dsp:nvSpPr>
      <dsp:spPr>
        <a:xfrm>
          <a:off x="0" y="5674425"/>
          <a:ext cx="6261100" cy="46331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t>LARGEST GLOBAL PLATFORM </a:t>
          </a:r>
          <a:br>
            <a:rPr lang="en-US" sz="1200" b="1" kern="1200"/>
          </a:br>
          <a:r>
            <a:rPr lang="en-US" sz="1200" b="1" kern="1200"/>
            <a:t>for B2B collaborative commerce</a:t>
          </a:r>
          <a:endParaRPr lang="en-US" sz="1200" kern="1200"/>
        </a:p>
      </dsp:txBody>
      <dsp:txXfrm>
        <a:off x="22617" y="5697042"/>
        <a:ext cx="6215866" cy="418085"/>
      </dsp:txXfrm>
    </dsp:sp>
    <dsp:sp modelId="{327E66AC-8E7F-4FF4-A6C5-B9DAE64EAB4E}">
      <dsp:nvSpPr>
        <dsp:cNvPr id="0" name=""/>
        <dsp:cNvSpPr/>
      </dsp:nvSpPr>
      <dsp:spPr>
        <a:xfrm>
          <a:off x="0" y="6137745"/>
          <a:ext cx="6261100" cy="471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790" tIns="13970" rIns="78232" bIns="13970" numCol="1" spcCol="1270" anchor="t" anchorCtr="0">
          <a:noAutofit/>
        </a:bodyPr>
        <a:lstStyle/>
        <a:p>
          <a:pPr marL="57150" lvl="1" indent="-57150" algn="just" defTabSz="488950">
            <a:lnSpc>
              <a:spcPct val="90000"/>
            </a:lnSpc>
            <a:spcBef>
              <a:spcPct val="0"/>
            </a:spcBef>
            <a:spcAft>
              <a:spcPct val="20000"/>
            </a:spcAft>
            <a:buChar char="•"/>
          </a:pPr>
          <a:r>
            <a:rPr lang="en-US" sz="1100" kern="1200"/>
            <a:t>The network has over 2 million companies doing business in 190 countries around the world. It offers the full range of collaborative commerce processes, including discovery, orders, catalogs, payment and working capital management.</a:t>
          </a:r>
        </a:p>
      </dsp:txBody>
      <dsp:txXfrm>
        <a:off x="0" y="6137745"/>
        <a:ext cx="6261100" cy="47196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AP Colors 2023">
      <a:dk1>
        <a:srgbClr val="000000"/>
      </a:dk1>
      <a:lt1>
        <a:srgbClr val="FFFFFF"/>
      </a:lt1>
      <a:dk2>
        <a:srgbClr val="1B90FF"/>
      </a:dk2>
      <a:lt2>
        <a:srgbClr val="89D1FF"/>
      </a:lt2>
      <a:accent1>
        <a:srgbClr val="E76500"/>
      </a:accent1>
      <a:accent2>
        <a:srgbClr val="049F9A"/>
      </a:accent2>
      <a:accent3>
        <a:srgbClr val="36A41D"/>
      </a:accent3>
      <a:accent4>
        <a:srgbClr val="FA4F96"/>
      </a:accent4>
      <a:accent5>
        <a:srgbClr val="F31DED"/>
      </a:accent5>
      <a:accent6>
        <a:srgbClr val="7858FF"/>
      </a:accent6>
      <a:hlink>
        <a:srgbClr val="0070F2"/>
      </a:hlink>
      <a:folHlink>
        <a:srgbClr val="0070F2"/>
      </a:folHlink>
    </a:clrScheme>
    <a:fontScheme name="SAP 72">
      <a:majorFont>
        <a:latin typeface="72 Brand Medium"/>
        <a:ea typeface=""/>
        <a:cs typeface=""/>
      </a:majorFont>
      <a:minorFont>
        <a:latin typeface="72 Bra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Blue 2">
      <a:srgbClr val="D1EFFF"/>
    </a:custClr>
    <a:custClr name="Blue 4">
      <a:srgbClr val="89D1FF"/>
    </a:custClr>
    <a:custClr name="Blue 6">
      <a:srgbClr val="1B90FF"/>
    </a:custClr>
    <a:custClr name="Blue 7">
      <a:srgbClr val="0070F2"/>
    </a:custClr>
    <a:custClr name="Blue 10">
      <a:srgbClr val="002A86"/>
    </a:custClr>
    <a:custClr name="Blue 11">
      <a:srgbClr val="00144A"/>
    </a:custClr>
    <a:custClr name="Mango 2">
      <a:srgbClr val="FFF3B8"/>
    </a:custClr>
    <a:custClr name="Mango 4">
      <a:srgbClr val="FFC933"/>
    </a:custClr>
    <a:custClr name="Mango 6">
      <a:srgbClr val="E76500"/>
    </a:custClr>
    <a:custClr name="Mango 7">
      <a:srgbClr val="C35500"/>
    </a:custClr>
    <a:custClr name="Mango 10">
      <a:srgbClr val="6D1900"/>
    </a:custClr>
    <a:custClr name="Mango 11">
      <a:srgbClr val="450B00"/>
    </a:custClr>
    <a:custClr name="Teal 2">
      <a:srgbClr val="C2FCEE"/>
    </a:custClr>
    <a:custClr name="Teal 4">
      <a:srgbClr val="2CE0BF"/>
    </a:custClr>
    <a:custClr name="Teal 6">
      <a:srgbClr val="049F9A"/>
    </a:custClr>
    <a:custClr name="Teal 7">
      <a:srgbClr val="07838F"/>
    </a:custClr>
    <a:custClr name="Teal 10">
      <a:srgbClr val="02414C"/>
    </a:custClr>
    <a:custClr name="Teal 11">
      <a:srgbClr val="012931"/>
    </a:custClr>
    <a:custClr name="Green 2">
      <a:srgbClr val="EBF5CB"/>
    </a:custClr>
    <a:custClr name="Green 4">
      <a:srgbClr val="97DD40"/>
    </a:custClr>
    <a:custClr name="Green 6">
      <a:srgbClr val="36A41D"/>
    </a:custClr>
    <a:custClr name="Green 7">
      <a:srgbClr val="188918"/>
    </a:custClr>
    <a:custClr name="Green 10">
      <a:srgbClr val="164323"/>
    </a:custClr>
    <a:custClr name="Green 11">
      <a:srgbClr val="0E2B16"/>
    </a:custClr>
    <a:custClr name="Red 2">
      <a:srgbClr val="FFD5EA"/>
    </a:custClr>
    <a:custClr name="Red 4">
      <a:srgbClr val="FF8CB2"/>
    </a:custClr>
    <a:custClr name="Red 6">
      <a:srgbClr val="EE3939"/>
    </a:custClr>
    <a:custClr name="Red 7">
      <a:srgbClr val="D20A0A"/>
    </a:custClr>
    <a:custClr name="Red 10">
      <a:srgbClr val="5A0404"/>
    </a:custClr>
    <a:custClr name="Red 11">
      <a:srgbClr val="350000"/>
    </a:custClr>
    <a:custClr name="Raspberry 2">
      <a:srgbClr val="FFDCE8"/>
    </a:custClr>
    <a:custClr name="Raspberry 4">
      <a:srgbClr val="FEADC8"/>
    </a:custClr>
    <a:custClr name="Raspberry 6">
      <a:srgbClr val="FA4F96"/>
    </a:custClr>
    <a:custClr name="Raspberry 7">
      <a:srgbClr val="DF1278"/>
    </a:custClr>
    <a:custClr name="Raspberry 10">
      <a:srgbClr val="71014B"/>
    </a:custClr>
    <a:custClr name="Raspberry 11">
      <a:srgbClr val="510136"/>
    </a:custClr>
    <a:custClr name="Pink 2">
      <a:srgbClr val="FFDCF3"/>
    </a:custClr>
    <a:custClr name="Pink 4">
      <a:srgbClr val="FF8AF0"/>
    </a:custClr>
    <a:custClr name="Pink 6">
      <a:srgbClr val="F31DED"/>
    </a:custClr>
    <a:custClr name="Pink 7">
      <a:srgbClr val="CC00DC"/>
    </a:custClr>
    <a:custClr name="Pink 10">
      <a:srgbClr val="510080"/>
    </a:custClr>
    <a:custClr name="Pink 11">
      <a:srgbClr val="28004A"/>
    </a:custClr>
    <a:custClr name="Indigo 2">
      <a:srgbClr val="E2D8FF"/>
    </a:custClr>
    <a:custClr name="Indigo 4">
      <a:srgbClr val="B894FF"/>
    </a:custClr>
    <a:custClr name="Indigo 6">
      <a:srgbClr val="7858FF"/>
    </a:custClr>
    <a:custClr name="Indigo 7">
      <a:srgbClr val="5D36FF"/>
    </a:custClr>
    <a:custClr name="Indigo 10">
      <a:srgbClr val="1C0C6E"/>
    </a:custClr>
    <a:custClr name="Indigo 11">
      <a:srgbClr val="0E0637"/>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e00d59e-b0d2-4e67-be34-67e465b0fbed" xsi:nil="true"/>
    <lcf76f155ced4ddcb4097134ff3c332f xmlns="779f7773-5b16-460b-be9a-e10be11b395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C4034B036C92A4A897F8A958DF51533" ma:contentTypeVersion="18" ma:contentTypeDescription="Ein neues Dokument erstellen." ma:contentTypeScope="" ma:versionID="9ca1c2110a09746389bf37b8c555da1b">
  <xsd:schema xmlns:xsd="http://www.w3.org/2001/XMLSchema" xmlns:xs="http://www.w3.org/2001/XMLSchema" xmlns:p="http://schemas.microsoft.com/office/2006/metadata/properties" xmlns:ns2="779f7773-5b16-460b-be9a-e10be11b395c" xmlns:ns3="0e00d59e-b0d2-4e67-be34-67e465b0fbed" targetNamespace="http://schemas.microsoft.com/office/2006/metadata/properties" ma:root="true" ma:fieldsID="0272a9694a6104f221eac8e7a4e1500f" ns2:_="" ns3:_="">
    <xsd:import namespace="779f7773-5b16-460b-be9a-e10be11b395c"/>
    <xsd:import namespace="0e00d59e-b0d2-4e67-be34-67e465b0fb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9f7773-5b16-460b-be9a-e10be11b39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00d59e-b0d2-4e67-be34-67e465b0fbed"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0f1e2fc8-60f5-4b88-a701-67d77da430d9}" ma:internalName="TaxCatchAll" ma:showField="CatchAllData" ma:web="0e00d59e-b0d2-4e67-be34-67e465b0fb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6B86B-7478-4940-9D0E-409AD3099014}">
  <ds:schemaRefs>
    <ds:schemaRef ds:uri="http://schemas.openxmlformats.org/officeDocument/2006/bibliography"/>
  </ds:schemaRefs>
</ds:datastoreItem>
</file>

<file path=customXml/itemProps2.xml><?xml version="1.0" encoding="utf-8"?>
<ds:datastoreItem xmlns:ds="http://schemas.openxmlformats.org/officeDocument/2006/customXml" ds:itemID="{7DF12173-6C11-4D56-856C-8FA0312D2ACD}">
  <ds:schemaRefs>
    <ds:schemaRef ds:uri="http://schemas.microsoft.com/office/2006/metadata/properties"/>
    <ds:schemaRef ds:uri="http://schemas.microsoft.com/office/infopath/2007/PartnerControls"/>
    <ds:schemaRef ds:uri="0e00d59e-b0d2-4e67-be34-67e465b0fbed"/>
    <ds:schemaRef ds:uri="779f7773-5b16-460b-be9a-e10be11b395c"/>
  </ds:schemaRefs>
</ds:datastoreItem>
</file>

<file path=customXml/itemProps3.xml><?xml version="1.0" encoding="utf-8"?>
<ds:datastoreItem xmlns:ds="http://schemas.openxmlformats.org/officeDocument/2006/customXml" ds:itemID="{70664238-F0FD-4664-8996-27CECCC30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9f7773-5b16-460b-be9a-e10be11b395c"/>
    <ds:schemaRef ds:uri="0e00d59e-b0d2-4e67-be34-67e465b0fb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55ABD4-74E3-4B03-9C83-1E9956B295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SAP_Business_Network_Jan2025_A4 (2).dotx</Template>
  <TotalTime>0</TotalTime>
  <Pages>12</Pages>
  <Words>3446</Words>
  <Characters>19646</Characters>
  <Application>Microsoft Office Word</Application>
  <DocSecurity>0</DocSecurity>
  <Lines>163</Lines>
  <Paragraphs>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2025-04-07T15:28:00Z</dcterms:created>
  <dcterms:modified xsi:type="dcterms:W3CDTF">2025-04-08T07:20:00Z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0x010100AC4034B036C92A4A897F8A958DF51533</vt:lpwstr>
  </property>
</Properties>
</file>