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7EC7CE" w14:textId="1436855B" w:rsidR="005B36BD" w:rsidRPr="00C92E5F" w:rsidRDefault="006A12C1" w:rsidP="00A4529A">
      <w:pPr>
        <w:ind w:left="360"/>
        <w:jc w:val="center"/>
        <w:rPr>
          <w:rFonts w:asciiTheme="minorHAnsi" w:hAnsiTheme="minorHAnsi" w:cstheme="minorHAnsi"/>
          <w:u w:val="single"/>
        </w:rPr>
      </w:pPr>
      <w:bookmarkStart w:id="0" w:name="_Hlk64038544"/>
      <w:r w:rsidRPr="00C92E5F">
        <w:rPr>
          <w:rFonts w:asciiTheme="minorHAnsi" w:hAnsiTheme="minorHAnsi" w:cstheme="minorHAnsi"/>
          <w:b/>
          <w:bCs/>
          <w:u w:val="single"/>
        </w:rPr>
        <w:t>SAP Ariba</w:t>
      </w:r>
      <w:r w:rsidR="001E570B" w:rsidRPr="00C92E5F">
        <w:rPr>
          <w:rFonts w:asciiTheme="minorHAnsi" w:hAnsiTheme="minorHAnsi" w:cstheme="minorHAnsi"/>
          <w:b/>
          <w:bCs/>
          <w:u w:val="single"/>
        </w:rPr>
        <w:t xml:space="preserve"> </w:t>
      </w:r>
      <w:r w:rsidR="002D41E6" w:rsidRPr="00C92E5F">
        <w:rPr>
          <w:rFonts w:asciiTheme="minorHAnsi" w:hAnsiTheme="minorHAnsi" w:cstheme="minorHAnsi"/>
          <w:b/>
          <w:bCs/>
          <w:u w:val="single"/>
        </w:rPr>
        <w:t>Cloud Integration Tool Kit (ITK</w:t>
      </w:r>
      <w:proofErr w:type="gramStart"/>
      <w:r w:rsidR="002D41E6" w:rsidRPr="00C92E5F">
        <w:rPr>
          <w:rFonts w:asciiTheme="minorHAnsi" w:hAnsiTheme="minorHAnsi" w:cstheme="minorHAnsi"/>
          <w:b/>
          <w:bCs/>
          <w:u w:val="single"/>
        </w:rPr>
        <w:t>)</w:t>
      </w:r>
      <w:r w:rsidR="0019728C" w:rsidRPr="00C92E5F">
        <w:rPr>
          <w:rFonts w:asciiTheme="minorHAnsi" w:hAnsiTheme="minorHAnsi" w:cstheme="minorHAnsi"/>
          <w:b/>
          <w:bCs/>
          <w:u w:val="single"/>
        </w:rPr>
        <w:t xml:space="preserve"> :</w:t>
      </w:r>
      <w:proofErr w:type="gramEnd"/>
      <w:r w:rsidR="0019728C" w:rsidRPr="00C92E5F">
        <w:rPr>
          <w:rFonts w:asciiTheme="minorHAnsi" w:hAnsiTheme="minorHAnsi" w:cstheme="minorHAnsi"/>
          <w:b/>
          <w:bCs/>
          <w:u w:val="single"/>
        </w:rPr>
        <w:t xml:space="preserve"> FAQ</w:t>
      </w:r>
      <w:r w:rsidR="00BC25D1">
        <w:rPr>
          <w:rFonts w:asciiTheme="minorHAnsi" w:hAnsiTheme="minorHAnsi" w:cstheme="minorHAnsi"/>
          <w:b/>
          <w:bCs/>
          <w:u w:val="single"/>
        </w:rPr>
        <w:t xml:space="preserve"> for Spend Analysis</w:t>
      </w:r>
    </w:p>
    <w:p w14:paraId="56C423F8" w14:textId="77777777" w:rsidR="005B36BD" w:rsidRPr="00C92E5F" w:rsidRDefault="005B36BD" w:rsidP="005B36BD">
      <w:pPr>
        <w:ind w:left="720"/>
        <w:rPr>
          <w:rFonts w:asciiTheme="minorHAnsi" w:hAnsiTheme="minorHAnsi" w:cstheme="minorHAnsi"/>
          <w:i/>
        </w:rPr>
      </w:pPr>
    </w:p>
    <w:p w14:paraId="3DA4BDEE" w14:textId="77777777" w:rsidR="001C3EC3" w:rsidRPr="00C92E5F" w:rsidRDefault="00EA47A8" w:rsidP="00407FFB">
      <w:pPr>
        <w:numPr>
          <w:ilvl w:val="0"/>
          <w:numId w:val="1"/>
        </w:numPr>
        <w:rPr>
          <w:rFonts w:asciiTheme="minorHAnsi" w:hAnsiTheme="minorHAnsi" w:cstheme="minorHAnsi"/>
        </w:rPr>
      </w:pPr>
      <w:r w:rsidRPr="00C92E5F">
        <w:rPr>
          <w:rFonts w:asciiTheme="minorHAnsi" w:hAnsiTheme="minorHAnsi" w:cstheme="minorHAnsi"/>
          <w:b/>
          <w:bCs/>
        </w:rPr>
        <w:t>What is the ITK and h</w:t>
      </w:r>
      <w:r w:rsidR="00407FFB" w:rsidRPr="00C92E5F">
        <w:rPr>
          <w:rFonts w:asciiTheme="minorHAnsi" w:hAnsiTheme="minorHAnsi" w:cstheme="minorHAnsi"/>
          <w:b/>
          <w:bCs/>
        </w:rPr>
        <w:t xml:space="preserve">ow does </w:t>
      </w:r>
      <w:r w:rsidRPr="00C92E5F">
        <w:rPr>
          <w:rFonts w:asciiTheme="minorHAnsi" w:hAnsiTheme="minorHAnsi" w:cstheme="minorHAnsi"/>
          <w:b/>
          <w:bCs/>
        </w:rPr>
        <w:t>it</w:t>
      </w:r>
      <w:r w:rsidR="00407FFB" w:rsidRPr="00C92E5F">
        <w:rPr>
          <w:rFonts w:asciiTheme="minorHAnsi" w:hAnsiTheme="minorHAnsi" w:cstheme="minorHAnsi"/>
          <w:b/>
          <w:bCs/>
        </w:rPr>
        <w:t xml:space="preserve"> work?  </w:t>
      </w:r>
    </w:p>
    <w:p w14:paraId="387F5127" w14:textId="028CADBF" w:rsidR="00EA47A8" w:rsidRPr="00C92E5F" w:rsidRDefault="00EA47A8" w:rsidP="00420B5E">
      <w:pPr>
        <w:pStyle w:val="ListParagraph"/>
        <w:numPr>
          <w:ilvl w:val="1"/>
          <w:numId w:val="1"/>
        </w:numPr>
        <w:rPr>
          <w:rFonts w:asciiTheme="minorHAnsi" w:hAnsiTheme="minorHAnsi" w:cstheme="minorHAnsi"/>
          <w:bCs/>
          <w:sz w:val="22"/>
          <w:szCs w:val="22"/>
        </w:rPr>
      </w:pPr>
      <w:r w:rsidRPr="00C92E5F">
        <w:rPr>
          <w:rFonts w:asciiTheme="minorHAnsi" w:hAnsiTheme="minorHAnsi" w:cstheme="minorHAnsi"/>
          <w:bCs/>
          <w:sz w:val="22"/>
          <w:szCs w:val="22"/>
        </w:rPr>
        <w:t xml:space="preserve">The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Integration Toolkit (ITK) is a command line utility for </w:t>
      </w:r>
      <w:r w:rsidR="007C576C" w:rsidRPr="00C92E5F">
        <w:rPr>
          <w:rFonts w:asciiTheme="minorHAnsi" w:hAnsiTheme="minorHAnsi" w:cstheme="minorHAnsi"/>
          <w:bCs/>
          <w:sz w:val="22"/>
          <w:szCs w:val="22"/>
        </w:rPr>
        <w:t>transferring data in the form of</w:t>
      </w:r>
      <w:r w:rsidRPr="00C92E5F">
        <w:rPr>
          <w:rFonts w:asciiTheme="minorHAnsi" w:hAnsiTheme="minorHAnsi" w:cstheme="minorHAnsi"/>
          <w:bCs/>
          <w:sz w:val="22"/>
          <w:szCs w:val="22"/>
        </w:rPr>
        <w:t xml:space="preserve"> comma-separated value (C</w:t>
      </w:r>
      <w:r w:rsidR="006A12C1" w:rsidRPr="00C92E5F">
        <w:rPr>
          <w:rFonts w:asciiTheme="minorHAnsi" w:hAnsiTheme="minorHAnsi" w:cstheme="minorHAnsi"/>
          <w:bCs/>
          <w:sz w:val="22"/>
          <w:szCs w:val="22"/>
        </w:rPr>
        <w:t>S</w:t>
      </w:r>
      <w:r w:rsidR="004C6A72" w:rsidRPr="00C92E5F">
        <w:rPr>
          <w:rFonts w:asciiTheme="minorHAnsi" w:hAnsiTheme="minorHAnsi" w:cstheme="minorHAnsi"/>
          <w:bCs/>
          <w:sz w:val="22"/>
          <w:szCs w:val="22"/>
        </w:rPr>
        <w:t>V</w:t>
      </w:r>
      <w:r w:rsidRPr="00C92E5F">
        <w:rPr>
          <w:rFonts w:asciiTheme="minorHAnsi" w:hAnsiTheme="minorHAnsi" w:cstheme="minorHAnsi"/>
          <w:bCs/>
          <w:sz w:val="22"/>
          <w:szCs w:val="22"/>
        </w:rPr>
        <w:t xml:space="preserve">) files in batch mode to your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site. The ITK is a simple HTTP client that </w:t>
      </w:r>
      <w:r w:rsidR="007C576C" w:rsidRPr="00C92E5F">
        <w:rPr>
          <w:rFonts w:asciiTheme="minorHAnsi" w:hAnsiTheme="minorHAnsi" w:cstheme="minorHAnsi"/>
          <w:bCs/>
          <w:sz w:val="22"/>
          <w:szCs w:val="22"/>
        </w:rPr>
        <w:t xml:space="preserve">resides on a local computer behind your firewall and runs on Microsoft Windows or UNIX and </w:t>
      </w:r>
      <w:r w:rsidR="00420B5E" w:rsidRPr="00C92E5F">
        <w:rPr>
          <w:rFonts w:asciiTheme="minorHAnsi" w:hAnsiTheme="minorHAnsi" w:cstheme="minorHAnsi"/>
          <w:bCs/>
          <w:sz w:val="22"/>
          <w:szCs w:val="22"/>
        </w:rPr>
        <w:t>transfers</w:t>
      </w:r>
      <w:r w:rsidRPr="00C92E5F">
        <w:rPr>
          <w:rFonts w:asciiTheme="minorHAnsi" w:hAnsiTheme="minorHAnsi" w:cstheme="minorHAnsi"/>
          <w:bCs/>
          <w:sz w:val="22"/>
          <w:szCs w:val="22"/>
        </w:rPr>
        <w:t xml:space="preserve"> data to your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site in MIME/multipart format</w:t>
      </w:r>
      <w:r w:rsidR="00420B5E" w:rsidRPr="00C92E5F">
        <w:rPr>
          <w:rFonts w:asciiTheme="minorHAnsi" w:hAnsiTheme="minorHAnsi" w:cstheme="minorHAnsi"/>
          <w:bCs/>
          <w:sz w:val="22"/>
          <w:szCs w:val="22"/>
        </w:rPr>
        <w:t xml:space="preserve"> using an HTTPS forms post</w:t>
      </w:r>
      <w:r w:rsidRPr="00C92E5F">
        <w:rPr>
          <w:rFonts w:asciiTheme="minorHAnsi" w:hAnsiTheme="minorHAnsi" w:cstheme="minorHAnsi"/>
          <w:bCs/>
          <w:sz w:val="22"/>
          <w:szCs w:val="22"/>
        </w:rPr>
        <w:t>. By setting p</w:t>
      </w:r>
      <w:r w:rsidR="007C576C" w:rsidRPr="00C92E5F">
        <w:rPr>
          <w:rFonts w:asciiTheme="minorHAnsi" w:hAnsiTheme="minorHAnsi" w:cstheme="minorHAnsi"/>
          <w:bCs/>
          <w:sz w:val="22"/>
          <w:szCs w:val="22"/>
        </w:rPr>
        <w:t>arameters</w:t>
      </w:r>
      <w:r w:rsidRPr="00C92E5F">
        <w:rPr>
          <w:rFonts w:asciiTheme="minorHAnsi" w:hAnsiTheme="minorHAnsi" w:cstheme="minorHAnsi"/>
          <w:bCs/>
          <w:sz w:val="22"/>
          <w:szCs w:val="22"/>
        </w:rPr>
        <w:t xml:space="preserve"> in </w:t>
      </w:r>
      <w:r w:rsidR="007C576C" w:rsidRPr="00C92E5F">
        <w:rPr>
          <w:rFonts w:asciiTheme="minorHAnsi" w:hAnsiTheme="minorHAnsi" w:cstheme="minorHAnsi"/>
          <w:bCs/>
          <w:sz w:val="22"/>
          <w:szCs w:val="22"/>
        </w:rPr>
        <w:t xml:space="preserve">the ITK </w:t>
      </w:r>
      <w:r w:rsidRPr="00C92E5F">
        <w:rPr>
          <w:rFonts w:asciiTheme="minorHAnsi" w:hAnsiTheme="minorHAnsi" w:cstheme="minorHAnsi"/>
          <w:bCs/>
          <w:sz w:val="22"/>
          <w:szCs w:val="22"/>
        </w:rPr>
        <w:t xml:space="preserve">configuration </w:t>
      </w:r>
      <w:r w:rsidR="007C576C" w:rsidRPr="00C92E5F">
        <w:rPr>
          <w:rFonts w:asciiTheme="minorHAnsi" w:hAnsiTheme="minorHAnsi" w:cstheme="minorHAnsi"/>
          <w:bCs/>
          <w:sz w:val="22"/>
          <w:szCs w:val="22"/>
        </w:rPr>
        <w:t>“</w:t>
      </w:r>
      <w:r w:rsidR="002C324C" w:rsidRPr="00C92E5F">
        <w:rPr>
          <w:rFonts w:asciiTheme="minorHAnsi" w:hAnsiTheme="minorHAnsi" w:cstheme="minorHAnsi"/>
          <w:bCs/>
          <w:sz w:val="22"/>
          <w:szCs w:val="22"/>
        </w:rPr>
        <w:t>options</w:t>
      </w:r>
      <w:r w:rsidR="007C576C" w:rsidRPr="00C92E5F">
        <w:rPr>
          <w:rFonts w:asciiTheme="minorHAnsi" w:hAnsiTheme="minorHAnsi" w:cstheme="minorHAnsi"/>
          <w:bCs/>
          <w:sz w:val="22"/>
          <w:szCs w:val="22"/>
        </w:rPr>
        <w:t>”</w:t>
      </w:r>
      <w:r w:rsidR="002C324C" w:rsidRPr="00C92E5F">
        <w:rPr>
          <w:rFonts w:asciiTheme="minorHAnsi" w:hAnsiTheme="minorHAnsi" w:cstheme="minorHAnsi"/>
          <w:bCs/>
          <w:sz w:val="22"/>
          <w:szCs w:val="22"/>
        </w:rPr>
        <w:t xml:space="preserve"> </w:t>
      </w:r>
      <w:r w:rsidRPr="00C92E5F">
        <w:rPr>
          <w:rFonts w:asciiTheme="minorHAnsi" w:hAnsiTheme="minorHAnsi" w:cstheme="minorHAnsi"/>
          <w:bCs/>
          <w:sz w:val="22"/>
          <w:szCs w:val="22"/>
        </w:rPr>
        <w:t>file, you</w:t>
      </w:r>
      <w:r w:rsidR="00835D25" w:rsidRPr="00C92E5F">
        <w:rPr>
          <w:rFonts w:asciiTheme="minorHAnsi" w:hAnsiTheme="minorHAnsi" w:cstheme="minorHAnsi"/>
          <w:bCs/>
          <w:sz w:val="22"/>
          <w:szCs w:val="22"/>
        </w:rPr>
        <w:t xml:space="preserve"> </w:t>
      </w:r>
      <w:r w:rsidR="00420B5E" w:rsidRPr="00C92E5F">
        <w:rPr>
          <w:rFonts w:asciiTheme="minorHAnsi" w:hAnsiTheme="minorHAnsi" w:cstheme="minorHAnsi"/>
          <w:bCs/>
          <w:sz w:val="22"/>
          <w:szCs w:val="22"/>
        </w:rPr>
        <w:t>provide required</w:t>
      </w:r>
      <w:r w:rsidRPr="00C92E5F">
        <w:rPr>
          <w:rFonts w:asciiTheme="minorHAnsi" w:hAnsiTheme="minorHAnsi" w:cstheme="minorHAnsi"/>
          <w:bCs/>
          <w:sz w:val="22"/>
          <w:szCs w:val="22"/>
        </w:rPr>
        <w:t xml:space="preserve"> </w:t>
      </w:r>
      <w:r w:rsidR="00835D25" w:rsidRPr="00C92E5F">
        <w:rPr>
          <w:rFonts w:asciiTheme="minorHAnsi" w:hAnsiTheme="minorHAnsi" w:cstheme="minorHAnsi"/>
          <w:bCs/>
          <w:sz w:val="22"/>
          <w:szCs w:val="22"/>
        </w:rPr>
        <w:t xml:space="preserve">properties such as, </w:t>
      </w:r>
      <w:r w:rsidR="007C576C" w:rsidRPr="00C92E5F">
        <w:rPr>
          <w:rFonts w:asciiTheme="minorHAnsi" w:hAnsiTheme="minorHAnsi" w:cstheme="minorHAnsi"/>
          <w:bCs/>
          <w:sz w:val="22"/>
          <w:szCs w:val="22"/>
        </w:rPr>
        <w:t>the location of the data file(s) to be transferred</w:t>
      </w:r>
      <w:r w:rsidR="007D583D" w:rsidRPr="00C92E5F">
        <w:rPr>
          <w:rFonts w:asciiTheme="minorHAnsi" w:hAnsiTheme="minorHAnsi" w:cstheme="minorHAnsi"/>
          <w:bCs/>
          <w:sz w:val="22"/>
          <w:szCs w:val="22"/>
        </w:rPr>
        <w:t>, authentication information</w:t>
      </w:r>
      <w:r w:rsidR="008535EA" w:rsidRPr="00C92E5F">
        <w:rPr>
          <w:rFonts w:asciiTheme="minorHAnsi" w:hAnsiTheme="minorHAnsi" w:cstheme="minorHAnsi"/>
          <w:bCs/>
          <w:sz w:val="22"/>
          <w:szCs w:val="22"/>
        </w:rPr>
        <w:t>, and</w:t>
      </w:r>
      <w:r w:rsidR="007C576C" w:rsidRPr="00C92E5F">
        <w:rPr>
          <w:rFonts w:asciiTheme="minorHAnsi" w:hAnsiTheme="minorHAnsi" w:cstheme="minorHAnsi"/>
          <w:bCs/>
          <w:sz w:val="22"/>
          <w:szCs w:val="22"/>
        </w:rPr>
        <w:t xml:space="preserve"> </w:t>
      </w:r>
      <w:r w:rsidR="00835D25" w:rsidRPr="00C92E5F">
        <w:rPr>
          <w:rFonts w:asciiTheme="minorHAnsi" w:hAnsiTheme="minorHAnsi" w:cstheme="minorHAnsi"/>
          <w:bCs/>
          <w:sz w:val="22"/>
          <w:szCs w:val="22"/>
        </w:rPr>
        <w:t>the SAP Ariba service host URL to post the data to</w:t>
      </w:r>
      <w:r w:rsidR="00420B5E" w:rsidRPr="00C92E5F">
        <w:rPr>
          <w:rFonts w:asciiTheme="minorHAnsi" w:hAnsiTheme="minorHAnsi" w:cstheme="minorHAnsi"/>
          <w:bCs/>
          <w:sz w:val="22"/>
          <w:szCs w:val="22"/>
        </w:rPr>
        <w:t xml:space="preserve">, </w:t>
      </w:r>
      <w:proofErr w:type="gramStart"/>
      <w:r w:rsidR="00420B5E" w:rsidRPr="00C92E5F">
        <w:rPr>
          <w:rFonts w:asciiTheme="minorHAnsi" w:hAnsiTheme="minorHAnsi" w:cstheme="minorHAnsi"/>
          <w:bCs/>
          <w:sz w:val="22"/>
          <w:szCs w:val="22"/>
        </w:rPr>
        <w:t>in order to</w:t>
      </w:r>
      <w:proofErr w:type="gramEnd"/>
      <w:r w:rsidR="00420B5E" w:rsidRPr="00C92E5F">
        <w:rPr>
          <w:rFonts w:asciiTheme="minorHAnsi" w:hAnsiTheme="minorHAnsi" w:cstheme="minorHAnsi"/>
          <w:bCs/>
          <w:sz w:val="22"/>
          <w:szCs w:val="22"/>
        </w:rPr>
        <w:t xml:space="preserve"> accomplish the data transfer.</w:t>
      </w:r>
    </w:p>
    <w:p w14:paraId="63D7666A" w14:textId="77777777" w:rsidR="00A4529A" w:rsidRPr="00C92E5F" w:rsidRDefault="00EA47A8" w:rsidP="00EA47A8">
      <w:pPr>
        <w:pStyle w:val="ListParagraph"/>
        <w:numPr>
          <w:ilvl w:val="1"/>
          <w:numId w:val="1"/>
        </w:numPr>
        <w:rPr>
          <w:rFonts w:asciiTheme="minorHAnsi" w:hAnsiTheme="minorHAnsi" w:cstheme="minorHAnsi"/>
          <w:bCs/>
          <w:sz w:val="22"/>
          <w:szCs w:val="22"/>
        </w:rPr>
      </w:pPr>
      <w:r w:rsidRPr="00C92E5F">
        <w:rPr>
          <w:rFonts w:asciiTheme="minorHAnsi" w:hAnsiTheme="minorHAnsi" w:cstheme="minorHAnsi"/>
          <w:bCs/>
          <w:sz w:val="22"/>
          <w:szCs w:val="22"/>
        </w:rPr>
        <w:t xml:space="preserve">The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Cloud Service application validates the properties you specify and performs shared secret authentication. If authentication fails, the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application returns an error. If authentication is successful, the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application processes the data import and sends a response to the </w:t>
      </w:r>
      <w:r w:rsidR="006A12C1" w:rsidRPr="00C92E5F">
        <w:rPr>
          <w:rFonts w:asciiTheme="minorHAnsi" w:hAnsiTheme="minorHAnsi" w:cstheme="minorHAnsi"/>
          <w:bCs/>
          <w:sz w:val="22"/>
          <w:szCs w:val="22"/>
        </w:rPr>
        <w:t>SAP Ariba</w:t>
      </w:r>
      <w:r w:rsidRPr="00C92E5F">
        <w:rPr>
          <w:rFonts w:asciiTheme="minorHAnsi" w:hAnsiTheme="minorHAnsi" w:cstheme="minorHAnsi"/>
          <w:bCs/>
          <w:sz w:val="22"/>
          <w:szCs w:val="22"/>
        </w:rPr>
        <w:t xml:space="preserve"> Integration Toolkit to indicate the success or failure of the transfer.</w:t>
      </w:r>
    </w:p>
    <w:p w14:paraId="5980CFF7" w14:textId="77777777" w:rsidR="00EA47A8" w:rsidRPr="00C92E5F" w:rsidRDefault="00EA47A8" w:rsidP="00EA47A8">
      <w:pPr>
        <w:rPr>
          <w:rFonts w:asciiTheme="minorHAnsi" w:hAnsiTheme="minorHAnsi" w:cstheme="minorHAnsi"/>
          <w:bCs/>
        </w:rPr>
      </w:pPr>
    </w:p>
    <w:p w14:paraId="6E3E6334" w14:textId="365F9E31" w:rsidR="002454F9" w:rsidRPr="00C92E5F" w:rsidRDefault="002454F9" w:rsidP="002454F9">
      <w:pPr>
        <w:numPr>
          <w:ilvl w:val="0"/>
          <w:numId w:val="1"/>
        </w:numPr>
        <w:rPr>
          <w:rFonts w:asciiTheme="minorHAnsi" w:hAnsiTheme="minorHAnsi" w:cstheme="minorHAnsi"/>
          <w:b/>
          <w:bCs/>
        </w:rPr>
      </w:pPr>
      <w:r w:rsidRPr="00C92E5F">
        <w:rPr>
          <w:rFonts w:asciiTheme="minorHAnsi" w:hAnsiTheme="minorHAnsi" w:cstheme="minorHAnsi"/>
          <w:b/>
          <w:bCs/>
        </w:rPr>
        <w:t xml:space="preserve">What </w:t>
      </w:r>
      <w:proofErr w:type="gramStart"/>
      <w:r w:rsidRPr="00C92E5F">
        <w:rPr>
          <w:rFonts w:asciiTheme="minorHAnsi" w:hAnsiTheme="minorHAnsi" w:cstheme="minorHAnsi"/>
          <w:b/>
          <w:bCs/>
        </w:rPr>
        <w:t>are</w:t>
      </w:r>
      <w:proofErr w:type="gramEnd"/>
      <w:r w:rsidRPr="00C92E5F">
        <w:rPr>
          <w:rFonts w:asciiTheme="minorHAnsi" w:hAnsiTheme="minorHAnsi" w:cstheme="minorHAnsi"/>
          <w:b/>
          <w:bCs/>
        </w:rPr>
        <w:t xml:space="preserve"> the hardware</w:t>
      </w:r>
      <w:r w:rsidR="008535EA" w:rsidRPr="00C92E5F">
        <w:rPr>
          <w:rFonts w:asciiTheme="minorHAnsi" w:hAnsiTheme="minorHAnsi" w:cstheme="minorHAnsi"/>
          <w:b/>
          <w:bCs/>
        </w:rPr>
        <w:t>/software</w:t>
      </w:r>
      <w:r w:rsidRPr="00C92E5F">
        <w:rPr>
          <w:rFonts w:asciiTheme="minorHAnsi" w:hAnsiTheme="minorHAnsi" w:cstheme="minorHAnsi"/>
          <w:b/>
          <w:bCs/>
        </w:rPr>
        <w:t xml:space="preserve"> or </w:t>
      </w:r>
      <w:r w:rsidR="00145767" w:rsidRPr="00C92E5F">
        <w:rPr>
          <w:rFonts w:asciiTheme="minorHAnsi" w:hAnsiTheme="minorHAnsi" w:cstheme="minorHAnsi"/>
          <w:b/>
          <w:bCs/>
        </w:rPr>
        <w:t xml:space="preserve">other </w:t>
      </w:r>
      <w:r w:rsidRPr="00C92E5F">
        <w:rPr>
          <w:rFonts w:asciiTheme="minorHAnsi" w:hAnsiTheme="minorHAnsi" w:cstheme="minorHAnsi"/>
          <w:b/>
          <w:bCs/>
        </w:rPr>
        <w:t>minimum requirements needed for the ITK?</w:t>
      </w:r>
    </w:p>
    <w:p w14:paraId="6EF67F87" w14:textId="5694ED5C" w:rsidR="007919E6" w:rsidRPr="007919E6" w:rsidRDefault="007919E6" w:rsidP="007919E6">
      <w:pPr>
        <w:numPr>
          <w:ilvl w:val="1"/>
          <w:numId w:val="1"/>
        </w:numPr>
        <w:rPr>
          <w:rFonts w:asciiTheme="minorHAnsi" w:hAnsiTheme="minorHAnsi" w:cstheme="minorHAnsi"/>
          <w:bCs/>
        </w:rPr>
      </w:pPr>
      <w:r w:rsidRPr="00C92E5F">
        <w:rPr>
          <w:rFonts w:asciiTheme="minorHAnsi" w:hAnsiTheme="minorHAnsi" w:cstheme="minorHAnsi"/>
          <w:bCs/>
        </w:rPr>
        <w:t>The ITK may be installed either on a Windows or a UNIX-based system</w:t>
      </w:r>
    </w:p>
    <w:p w14:paraId="6A70BE92" w14:textId="50F8AC4A" w:rsidR="002454F9" w:rsidRPr="00C92E5F" w:rsidRDefault="002454F9" w:rsidP="002454F9">
      <w:pPr>
        <w:numPr>
          <w:ilvl w:val="1"/>
          <w:numId w:val="1"/>
        </w:numPr>
        <w:rPr>
          <w:rFonts w:asciiTheme="minorHAnsi" w:hAnsiTheme="minorHAnsi" w:cstheme="minorHAnsi"/>
          <w:bCs/>
        </w:rPr>
      </w:pPr>
      <w:r w:rsidRPr="00C92E5F">
        <w:rPr>
          <w:rFonts w:asciiTheme="minorHAnsi" w:hAnsiTheme="minorHAnsi" w:cstheme="minorHAnsi"/>
          <w:bCs/>
        </w:rPr>
        <w:t xml:space="preserve">The ITK hardware requirements are very basic </w:t>
      </w:r>
      <w:r w:rsidR="00E70843" w:rsidRPr="00C92E5F">
        <w:rPr>
          <w:rFonts w:asciiTheme="minorHAnsi" w:hAnsiTheme="minorHAnsi" w:cstheme="minorHAnsi"/>
          <w:bCs/>
        </w:rPr>
        <w:t>however,</w:t>
      </w:r>
      <w:r w:rsidRPr="00C92E5F">
        <w:rPr>
          <w:rFonts w:asciiTheme="minorHAnsi" w:hAnsiTheme="minorHAnsi" w:cstheme="minorHAnsi"/>
          <w:bCs/>
        </w:rPr>
        <w:t xml:space="preserve"> the machine running the ITK must be able to:</w:t>
      </w:r>
    </w:p>
    <w:p w14:paraId="024BCA79" w14:textId="77777777" w:rsidR="002454F9" w:rsidRPr="00C92E5F" w:rsidRDefault="002454F9" w:rsidP="002454F9">
      <w:pPr>
        <w:numPr>
          <w:ilvl w:val="2"/>
          <w:numId w:val="1"/>
        </w:numPr>
        <w:rPr>
          <w:rFonts w:asciiTheme="minorHAnsi" w:hAnsiTheme="minorHAnsi" w:cstheme="minorHAnsi"/>
          <w:bCs/>
        </w:rPr>
      </w:pPr>
      <w:r w:rsidRPr="00C92E5F">
        <w:rPr>
          <w:rFonts w:asciiTheme="minorHAnsi" w:hAnsiTheme="minorHAnsi" w:cstheme="minorHAnsi"/>
          <w:bCs/>
        </w:rPr>
        <w:t>Access the Internet</w:t>
      </w:r>
    </w:p>
    <w:p w14:paraId="30A338DC" w14:textId="62C17324" w:rsidR="002454F9" w:rsidRPr="00C92E5F" w:rsidRDefault="002454F9" w:rsidP="002454F9">
      <w:pPr>
        <w:numPr>
          <w:ilvl w:val="2"/>
          <w:numId w:val="1"/>
        </w:numPr>
        <w:rPr>
          <w:rFonts w:asciiTheme="minorHAnsi" w:hAnsiTheme="minorHAnsi" w:cstheme="minorHAnsi"/>
          <w:bCs/>
        </w:rPr>
      </w:pPr>
      <w:r w:rsidRPr="00C92E5F">
        <w:rPr>
          <w:rFonts w:asciiTheme="minorHAnsi" w:hAnsiTheme="minorHAnsi" w:cstheme="minorHAnsi"/>
          <w:bCs/>
        </w:rPr>
        <w:t xml:space="preserve">Access the </w:t>
      </w:r>
      <w:r w:rsidR="006A12C1" w:rsidRPr="00C92E5F">
        <w:rPr>
          <w:rFonts w:asciiTheme="minorHAnsi" w:hAnsiTheme="minorHAnsi" w:cstheme="minorHAnsi"/>
          <w:bCs/>
        </w:rPr>
        <w:t>SA</w:t>
      </w:r>
      <w:r w:rsidRPr="00C92E5F">
        <w:rPr>
          <w:rFonts w:asciiTheme="minorHAnsi" w:hAnsiTheme="minorHAnsi" w:cstheme="minorHAnsi"/>
          <w:bCs/>
        </w:rPr>
        <w:t xml:space="preserve"> Extracts (locally or on a remote machine)</w:t>
      </w:r>
    </w:p>
    <w:p w14:paraId="00C90C8C" w14:textId="1025D034" w:rsidR="002454F9" w:rsidRPr="00C92E5F" w:rsidRDefault="00BC25D1" w:rsidP="002454F9">
      <w:pPr>
        <w:numPr>
          <w:ilvl w:val="2"/>
          <w:numId w:val="1"/>
        </w:numPr>
        <w:rPr>
          <w:rFonts w:asciiTheme="minorHAnsi" w:hAnsiTheme="minorHAnsi" w:cstheme="minorHAnsi"/>
          <w:bCs/>
        </w:rPr>
      </w:pPr>
      <w:r>
        <w:rPr>
          <w:rFonts w:asciiTheme="minorHAnsi" w:hAnsiTheme="minorHAnsi" w:cstheme="minorHAnsi"/>
          <w:bCs/>
        </w:rPr>
        <w:t>R</w:t>
      </w:r>
      <w:r w:rsidR="002454F9" w:rsidRPr="00C92E5F">
        <w:rPr>
          <w:rFonts w:asciiTheme="minorHAnsi" w:hAnsiTheme="minorHAnsi" w:cstheme="minorHAnsi"/>
          <w:bCs/>
        </w:rPr>
        <w:t>un the Java Runtime Environment (JRE) minimum version JRE  1.6.20</w:t>
      </w:r>
      <w:r w:rsidR="00B611E9">
        <w:rPr>
          <w:rFonts w:asciiTheme="minorHAnsi" w:hAnsiTheme="minorHAnsi" w:cstheme="minorHAnsi"/>
          <w:bCs/>
        </w:rPr>
        <w:t>+</w:t>
      </w:r>
    </w:p>
    <w:p w14:paraId="47003451" w14:textId="34C2084C" w:rsidR="00591FF5" w:rsidRPr="00B611E9" w:rsidRDefault="00145767" w:rsidP="00E308AF">
      <w:pPr>
        <w:numPr>
          <w:ilvl w:val="1"/>
          <w:numId w:val="1"/>
        </w:numPr>
        <w:rPr>
          <w:rFonts w:asciiTheme="minorHAnsi" w:hAnsiTheme="minorHAnsi" w:cstheme="minorHAnsi"/>
        </w:rPr>
      </w:pPr>
      <w:r w:rsidRPr="00B611E9">
        <w:rPr>
          <w:rFonts w:asciiTheme="minorHAnsi" w:hAnsiTheme="minorHAnsi" w:cstheme="minorHAnsi"/>
          <w:bCs/>
        </w:rPr>
        <w:t>Java Runtime Environment (JRE) minimum version JRE  1.6.20+ must be installed</w:t>
      </w:r>
    </w:p>
    <w:p w14:paraId="12C51664" w14:textId="77777777" w:rsidR="00B611E9" w:rsidRPr="00B611E9" w:rsidRDefault="00B611E9" w:rsidP="00B611E9">
      <w:pPr>
        <w:ind w:left="1440"/>
        <w:rPr>
          <w:rFonts w:asciiTheme="minorHAnsi" w:hAnsiTheme="minorHAnsi" w:cstheme="minorHAnsi"/>
        </w:rPr>
      </w:pPr>
    </w:p>
    <w:p w14:paraId="5C4A68BF" w14:textId="38105104" w:rsidR="007B6539" w:rsidRPr="00C92E5F" w:rsidRDefault="007B6539" w:rsidP="007B6539">
      <w:pPr>
        <w:numPr>
          <w:ilvl w:val="0"/>
          <w:numId w:val="1"/>
        </w:numPr>
        <w:rPr>
          <w:rFonts w:asciiTheme="minorHAnsi" w:hAnsiTheme="minorHAnsi" w:cstheme="minorHAnsi"/>
        </w:rPr>
      </w:pPr>
      <w:r w:rsidRPr="00C92E5F">
        <w:rPr>
          <w:rFonts w:asciiTheme="minorHAnsi" w:hAnsiTheme="minorHAnsi" w:cstheme="minorHAnsi"/>
          <w:b/>
          <w:bCs/>
        </w:rPr>
        <w:t xml:space="preserve">How to download </w:t>
      </w:r>
      <w:r w:rsidR="00591FF5" w:rsidRPr="00C92E5F">
        <w:rPr>
          <w:rFonts w:asciiTheme="minorHAnsi" w:hAnsiTheme="minorHAnsi" w:cstheme="minorHAnsi"/>
          <w:b/>
          <w:bCs/>
        </w:rPr>
        <w:t>the latest Cloud Integration (Integration Tool Kit – ITK) jar file</w:t>
      </w:r>
      <w:r w:rsidRPr="00C92E5F">
        <w:rPr>
          <w:rFonts w:asciiTheme="minorHAnsi" w:hAnsiTheme="minorHAnsi" w:cstheme="minorHAnsi"/>
          <w:b/>
          <w:bCs/>
        </w:rPr>
        <w:t>?</w:t>
      </w:r>
    </w:p>
    <w:p w14:paraId="3BE3CB15" w14:textId="47306E7A" w:rsidR="007B6539" w:rsidRPr="00905EF1" w:rsidRDefault="007B6539" w:rsidP="001552DD">
      <w:pPr>
        <w:numPr>
          <w:ilvl w:val="1"/>
          <w:numId w:val="1"/>
        </w:numPr>
        <w:rPr>
          <w:rFonts w:asciiTheme="minorHAnsi" w:hAnsiTheme="minorHAnsi" w:cstheme="minorHAnsi"/>
        </w:rPr>
      </w:pPr>
      <w:r w:rsidRPr="00C92E5F">
        <w:rPr>
          <w:rFonts w:asciiTheme="minorHAnsi" w:hAnsiTheme="minorHAnsi" w:cstheme="minorHAnsi"/>
        </w:rPr>
        <w:t xml:space="preserve">At least one user will need Designated Support Contact (DSC) access to SAP </w:t>
      </w:r>
      <w:r w:rsidR="001552DD" w:rsidRPr="00C92E5F">
        <w:rPr>
          <w:rFonts w:asciiTheme="minorHAnsi" w:hAnsiTheme="minorHAnsi" w:cstheme="minorHAnsi"/>
        </w:rPr>
        <w:t>Ariba Connect site</w:t>
      </w:r>
      <w:r w:rsidR="001552DD" w:rsidRPr="00C92E5F">
        <w:rPr>
          <w:rFonts w:asciiTheme="minorHAnsi" w:hAnsiTheme="minorHAnsi" w:cstheme="minorHAnsi"/>
          <w:b/>
          <w:bCs/>
        </w:rPr>
        <w:t xml:space="preserve"> </w:t>
      </w:r>
      <w:hyperlink r:id="rId8" w:anchor="item-view&amp;/116093" w:history="1">
        <w:r w:rsidR="00C92E5F" w:rsidRPr="002B2D55">
          <w:rPr>
            <w:rStyle w:val="Hyperlink"/>
            <w:rFonts w:asciiTheme="minorHAnsi" w:hAnsiTheme="minorHAnsi" w:cstheme="minorBidi"/>
          </w:rPr>
          <w:t>https://connectsupport.ariba.com/sites#item-view&amp;/116093</w:t>
        </w:r>
      </w:hyperlink>
      <w:r w:rsidR="001552DD" w:rsidRPr="00C92E5F">
        <w:rPr>
          <w:rFonts w:asciiTheme="minorHAnsi" w:hAnsiTheme="minorHAnsi" w:cstheme="minorHAnsi"/>
        </w:rPr>
        <w:t xml:space="preserve"> to</w:t>
      </w:r>
      <w:r w:rsidR="001552DD" w:rsidRPr="00C92E5F">
        <w:rPr>
          <w:rFonts w:asciiTheme="minorHAnsi" w:hAnsiTheme="minorHAnsi" w:cstheme="minorHAnsi"/>
          <w:b/>
          <w:bCs/>
        </w:rPr>
        <w:t xml:space="preserve"> </w:t>
      </w:r>
      <w:r w:rsidR="00ED308D" w:rsidRPr="00C92E5F">
        <w:t>download the latest Cloud Integration (Integration Tool Kit – ITK) jar fil</w:t>
      </w:r>
      <w:r w:rsidR="001552DD" w:rsidRPr="00C92E5F">
        <w:t>e</w:t>
      </w:r>
    </w:p>
    <w:p w14:paraId="280B1038" w14:textId="77777777" w:rsidR="00905EF1" w:rsidRPr="00C92E5F" w:rsidRDefault="00905EF1" w:rsidP="00905EF1">
      <w:pPr>
        <w:ind w:left="1440"/>
        <w:rPr>
          <w:rFonts w:asciiTheme="minorHAnsi" w:hAnsiTheme="minorHAnsi" w:cstheme="minorHAnsi"/>
        </w:rPr>
      </w:pPr>
    </w:p>
    <w:p w14:paraId="5B3F23E0" w14:textId="3426CB37" w:rsidR="00905EF1" w:rsidRDefault="00905EF1" w:rsidP="003B3EFA">
      <w:pPr>
        <w:numPr>
          <w:ilvl w:val="0"/>
          <w:numId w:val="1"/>
        </w:numPr>
        <w:rPr>
          <w:rFonts w:asciiTheme="minorHAnsi" w:hAnsiTheme="minorHAnsi" w:cstheme="minorHAnsi"/>
          <w:b/>
          <w:bCs/>
        </w:rPr>
      </w:pPr>
      <w:r w:rsidRPr="00905EF1">
        <w:rPr>
          <w:rFonts w:asciiTheme="minorHAnsi" w:hAnsiTheme="minorHAnsi" w:cstheme="minorHAnsi"/>
          <w:b/>
          <w:bCs/>
        </w:rPr>
        <w:t>Where can one download the latest “SAP Ariba integration toolkit guide”</w:t>
      </w:r>
      <w:r w:rsidR="00E0446F">
        <w:rPr>
          <w:rFonts w:asciiTheme="minorHAnsi" w:hAnsiTheme="minorHAnsi" w:cstheme="minorHAnsi"/>
          <w:b/>
          <w:bCs/>
        </w:rPr>
        <w:t xml:space="preserve"> fro</w:t>
      </w:r>
      <w:r w:rsidR="003B3EFA">
        <w:rPr>
          <w:rFonts w:asciiTheme="minorHAnsi" w:hAnsiTheme="minorHAnsi" w:cstheme="minorHAnsi"/>
          <w:b/>
          <w:bCs/>
        </w:rPr>
        <w:t>m?</w:t>
      </w:r>
    </w:p>
    <w:p w14:paraId="403E1250" w14:textId="0010DC31" w:rsidR="003B3EFA" w:rsidRPr="0056266F" w:rsidRDefault="0085630D" w:rsidP="003B3EFA">
      <w:pPr>
        <w:numPr>
          <w:ilvl w:val="1"/>
          <w:numId w:val="1"/>
        </w:numPr>
        <w:rPr>
          <w:rFonts w:asciiTheme="minorHAnsi" w:hAnsiTheme="minorHAnsi" w:cstheme="minorHAnsi"/>
        </w:rPr>
      </w:pPr>
      <w:hyperlink r:id="rId9" w:history="1">
        <w:r w:rsidR="003B3EFA" w:rsidRPr="0056266F">
          <w:rPr>
            <w:rStyle w:val="Hyperlink"/>
            <w:rFonts w:asciiTheme="minorHAnsi" w:hAnsiTheme="minorHAnsi" w:cstheme="minorHAnsi"/>
          </w:rPr>
          <w:t>https://help.sap.com/viewer/d066a90ef618101499ccd55dc3c29025/2108/en-US/d06ce19af6181014ae28e529abace9ce.html</w:t>
        </w:r>
      </w:hyperlink>
      <w:r w:rsidR="003B3EFA" w:rsidRPr="0056266F">
        <w:rPr>
          <w:rFonts w:asciiTheme="minorHAnsi" w:hAnsiTheme="minorHAnsi" w:cstheme="minorHAnsi"/>
        </w:rPr>
        <w:br/>
      </w:r>
    </w:p>
    <w:p w14:paraId="61472275" w14:textId="4C7E51E9" w:rsidR="00873A4E" w:rsidRPr="00905EF1" w:rsidRDefault="00A600DE" w:rsidP="00873A4E">
      <w:pPr>
        <w:numPr>
          <w:ilvl w:val="0"/>
          <w:numId w:val="1"/>
        </w:numPr>
        <w:rPr>
          <w:rFonts w:asciiTheme="minorHAnsi" w:hAnsiTheme="minorHAnsi" w:cstheme="minorHAnsi"/>
          <w:b/>
          <w:bCs/>
        </w:rPr>
      </w:pPr>
      <w:r w:rsidRPr="00C92E5F">
        <w:rPr>
          <w:rFonts w:asciiTheme="minorHAnsi" w:hAnsiTheme="minorHAnsi" w:cstheme="minorHAnsi"/>
          <w:b/>
          <w:bCs/>
        </w:rPr>
        <w:t>What is the encryption logic used</w:t>
      </w:r>
      <w:r w:rsidR="00873A4E" w:rsidRPr="00C92E5F">
        <w:rPr>
          <w:rFonts w:asciiTheme="minorHAnsi" w:hAnsiTheme="minorHAnsi" w:cstheme="minorHAnsi"/>
          <w:b/>
          <w:bCs/>
        </w:rPr>
        <w:t xml:space="preserve"> by the encryption key in the ITK tool?</w:t>
      </w:r>
    </w:p>
    <w:p w14:paraId="5698BD84" w14:textId="1D5FE8D7" w:rsidR="00873A4E" w:rsidRPr="00C92E5F" w:rsidRDefault="00873A4E" w:rsidP="00873A4E">
      <w:pPr>
        <w:numPr>
          <w:ilvl w:val="1"/>
          <w:numId w:val="1"/>
        </w:numPr>
        <w:rPr>
          <w:rFonts w:asciiTheme="minorHAnsi" w:hAnsiTheme="minorHAnsi" w:cstheme="minorHAnsi"/>
        </w:rPr>
      </w:pPr>
      <w:r w:rsidRPr="00C92E5F">
        <w:rPr>
          <w:rFonts w:asciiTheme="minorHAnsi" w:hAnsiTheme="minorHAnsi" w:cstheme="minorHAnsi"/>
        </w:rPr>
        <w:t>The logic that the key uses is Triple Data Encryption Algorithm (3DES) with three distinct 56 bit keys.</w:t>
      </w:r>
    </w:p>
    <w:p w14:paraId="01521FE1" w14:textId="77777777" w:rsidR="00873A4E" w:rsidRPr="00C92E5F" w:rsidRDefault="00873A4E" w:rsidP="00873A4E">
      <w:pPr>
        <w:ind w:left="1440"/>
        <w:rPr>
          <w:rFonts w:asciiTheme="minorHAnsi" w:hAnsiTheme="minorHAnsi" w:cstheme="minorHAnsi"/>
          <w:b/>
          <w:bCs/>
        </w:rPr>
      </w:pPr>
    </w:p>
    <w:p w14:paraId="33F6082C" w14:textId="09825EBA" w:rsidR="00BC6ED2" w:rsidRPr="00C92E5F" w:rsidRDefault="00BC6ED2" w:rsidP="00A600DE">
      <w:pPr>
        <w:numPr>
          <w:ilvl w:val="0"/>
          <w:numId w:val="1"/>
        </w:numPr>
        <w:rPr>
          <w:rFonts w:asciiTheme="minorHAnsi" w:hAnsiTheme="minorHAnsi" w:cstheme="minorHAnsi"/>
          <w:b/>
          <w:bCs/>
        </w:rPr>
      </w:pPr>
      <w:r w:rsidRPr="00C92E5F">
        <w:rPr>
          <w:rFonts w:asciiTheme="minorHAnsi" w:hAnsiTheme="minorHAnsi" w:cstheme="minorHAnsi"/>
          <w:b/>
          <w:bCs/>
        </w:rPr>
        <w:t xml:space="preserve">Can the ITK be installed on </w:t>
      </w:r>
      <w:r w:rsidR="00C92E5F">
        <w:rPr>
          <w:rFonts w:asciiTheme="minorHAnsi" w:hAnsiTheme="minorHAnsi" w:cstheme="minorHAnsi"/>
          <w:b/>
          <w:bCs/>
        </w:rPr>
        <w:t xml:space="preserve">the </w:t>
      </w:r>
      <w:r w:rsidRPr="00C92E5F">
        <w:rPr>
          <w:rFonts w:asciiTheme="minorHAnsi" w:hAnsiTheme="minorHAnsi" w:cstheme="minorHAnsi"/>
          <w:b/>
          <w:bCs/>
        </w:rPr>
        <w:t>SAP Netweaver PI</w:t>
      </w:r>
      <w:r w:rsidR="00C92E5F">
        <w:rPr>
          <w:rFonts w:asciiTheme="minorHAnsi" w:hAnsiTheme="minorHAnsi" w:cstheme="minorHAnsi"/>
          <w:b/>
          <w:bCs/>
        </w:rPr>
        <w:t>?</w:t>
      </w:r>
    </w:p>
    <w:p w14:paraId="10735B7D" w14:textId="7BC15678" w:rsidR="00BC6ED2" w:rsidRPr="00C92E5F" w:rsidRDefault="00BC6ED2" w:rsidP="00BC6ED2">
      <w:pPr>
        <w:numPr>
          <w:ilvl w:val="1"/>
          <w:numId w:val="1"/>
        </w:numPr>
        <w:rPr>
          <w:rFonts w:asciiTheme="minorHAnsi" w:hAnsiTheme="minorHAnsi" w:cstheme="minorHAnsi"/>
          <w:b/>
          <w:bCs/>
        </w:rPr>
      </w:pPr>
      <w:r w:rsidRPr="00C92E5F">
        <w:t xml:space="preserve">Yes. </w:t>
      </w:r>
      <w:r w:rsidR="00966E22" w:rsidRPr="00C92E5F">
        <w:t>I</w:t>
      </w:r>
      <w:r w:rsidRPr="00C92E5F">
        <w:t>f you already have the SAP Netweaver PI set up for other SAP Ariba modules solutions such as Procure To Pay, it would make more sense to deploy the ITK on the Netweaver PI for the SA uploads as well</w:t>
      </w:r>
      <w:r w:rsidR="001155F3" w:rsidRPr="00C92E5F">
        <w:t>, s</w:t>
      </w:r>
      <w:r w:rsidRPr="00C92E5F">
        <w:t>o that all of it is in one environment as against having to maintain two separate environments.</w:t>
      </w:r>
    </w:p>
    <w:p w14:paraId="431F2D0F" w14:textId="77777777" w:rsidR="00966E22" w:rsidRPr="00C92E5F" w:rsidRDefault="00966E22" w:rsidP="00966E22">
      <w:pPr>
        <w:ind w:left="1440"/>
        <w:rPr>
          <w:rFonts w:asciiTheme="minorHAnsi" w:hAnsiTheme="minorHAnsi" w:cstheme="minorHAnsi"/>
          <w:b/>
          <w:bCs/>
        </w:rPr>
      </w:pPr>
    </w:p>
    <w:p w14:paraId="64F79175" w14:textId="3FEDB6A4" w:rsidR="002C1E9F" w:rsidRPr="00C92E5F" w:rsidRDefault="00EF27E7" w:rsidP="002C1E9F">
      <w:pPr>
        <w:numPr>
          <w:ilvl w:val="0"/>
          <w:numId w:val="1"/>
        </w:numPr>
        <w:rPr>
          <w:rFonts w:asciiTheme="minorHAnsi" w:hAnsiTheme="minorHAnsi" w:cstheme="minorHAnsi"/>
          <w:b/>
          <w:bCs/>
        </w:rPr>
      </w:pPr>
      <w:r w:rsidRPr="00C92E5F">
        <w:rPr>
          <w:rFonts w:asciiTheme="minorHAnsi" w:hAnsiTheme="minorHAnsi" w:cstheme="minorHAnsi"/>
          <w:b/>
          <w:bCs/>
        </w:rPr>
        <w:t xml:space="preserve">Is </w:t>
      </w:r>
      <w:r w:rsidR="00966E22" w:rsidRPr="00C92E5F">
        <w:rPr>
          <w:rFonts w:asciiTheme="minorHAnsi" w:hAnsiTheme="minorHAnsi" w:cstheme="minorHAnsi"/>
          <w:b/>
          <w:bCs/>
        </w:rPr>
        <w:t xml:space="preserve">the </w:t>
      </w:r>
      <w:r w:rsidRPr="00C92E5F">
        <w:rPr>
          <w:rFonts w:asciiTheme="minorHAnsi" w:hAnsiTheme="minorHAnsi" w:cstheme="minorHAnsi"/>
          <w:b/>
          <w:bCs/>
        </w:rPr>
        <w:t>ITK Open Source</w:t>
      </w:r>
    </w:p>
    <w:p w14:paraId="01E52E09" w14:textId="3D2848B1" w:rsidR="00F11310" w:rsidRPr="00C92E5F" w:rsidRDefault="00F11310" w:rsidP="00F11310">
      <w:pPr>
        <w:numPr>
          <w:ilvl w:val="1"/>
          <w:numId w:val="1"/>
        </w:numPr>
        <w:rPr>
          <w:rFonts w:asciiTheme="minorHAnsi" w:hAnsiTheme="minorHAnsi" w:cstheme="minorHAnsi"/>
        </w:rPr>
      </w:pPr>
      <w:r w:rsidRPr="00C92E5F">
        <w:rPr>
          <w:rFonts w:asciiTheme="minorHAnsi" w:hAnsiTheme="minorHAnsi" w:cstheme="minorHAnsi"/>
        </w:rPr>
        <w:t>No it is not</w:t>
      </w:r>
      <w:r w:rsidR="00E45888">
        <w:rPr>
          <w:rFonts w:asciiTheme="minorHAnsi" w:hAnsiTheme="minorHAnsi" w:cstheme="minorHAnsi"/>
        </w:rPr>
        <w:t xml:space="preserve"> open source</w:t>
      </w:r>
      <w:r w:rsidRPr="00C92E5F">
        <w:rPr>
          <w:rFonts w:asciiTheme="minorHAnsi" w:hAnsiTheme="minorHAnsi" w:cstheme="minorHAnsi"/>
        </w:rPr>
        <w:t>.</w:t>
      </w:r>
    </w:p>
    <w:p w14:paraId="1D849217" w14:textId="77777777" w:rsidR="00F11310" w:rsidRPr="00C92E5F" w:rsidRDefault="00F11310" w:rsidP="00F11310">
      <w:pPr>
        <w:rPr>
          <w:rFonts w:asciiTheme="minorHAnsi" w:hAnsiTheme="minorHAnsi" w:cstheme="minorHAnsi"/>
          <w:b/>
          <w:bCs/>
        </w:rPr>
      </w:pPr>
    </w:p>
    <w:p w14:paraId="708FB5C8" w14:textId="77777777" w:rsidR="00E45888" w:rsidRDefault="00E45888" w:rsidP="00E45888">
      <w:pPr>
        <w:ind w:left="720"/>
        <w:rPr>
          <w:rFonts w:asciiTheme="minorHAnsi" w:hAnsiTheme="minorHAnsi" w:cstheme="minorHAnsi"/>
          <w:b/>
          <w:bCs/>
        </w:rPr>
      </w:pPr>
    </w:p>
    <w:p w14:paraId="4976B61D" w14:textId="5628A6B1" w:rsidR="00F11310" w:rsidRPr="00C92E5F" w:rsidRDefault="00F11310" w:rsidP="002C1E9F">
      <w:pPr>
        <w:numPr>
          <w:ilvl w:val="0"/>
          <w:numId w:val="1"/>
        </w:numPr>
        <w:rPr>
          <w:rFonts w:asciiTheme="minorHAnsi" w:hAnsiTheme="minorHAnsi" w:cstheme="minorHAnsi"/>
          <w:b/>
          <w:bCs/>
        </w:rPr>
      </w:pPr>
      <w:r w:rsidRPr="00C92E5F">
        <w:rPr>
          <w:rFonts w:asciiTheme="minorHAnsi" w:hAnsiTheme="minorHAnsi" w:cstheme="minorHAnsi"/>
          <w:b/>
          <w:bCs/>
        </w:rPr>
        <w:t>Does SAP Ariba support SFTP transfer for uploading data files into Spend Analysis?</w:t>
      </w:r>
    </w:p>
    <w:p w14:paraId="42D3FDDC" w14:textId="77777777" w:rsidR="00F11310" w:rsidRPr="00C92E5F" w:rsidRDefault="00F11310" w:rsidP="00F11310">
      <w:pPr>
        <w:numPr>
          <w:ilvl w:val="1"/>
          <w:numId w:val="1"/>
        </w:numPr>
        <w:rPr>
          <w:rFonts w:asciiTheme="minorHAnsi" w:hAnsiTheme="minorHAnsi" w:cstheme="minorHAnsi"/>
        </w:rPr>
      </w:pPr>
      <w:r w:rsidRPr="00C92E5F">
        <w:rPr>
          <w:rFonts w:asciiTheme="minorHAnsi" w:hAnsiTheme="minorHAnsi" w:cstheme="minorHAnsi"/>
        </w:rPr>
        <w:t>No, for Spend Analysis uploads we do not support transferring of the data files via SFTP.</w:t>
      </w:r>
    </w:p>
    <w:p w14:paraId="42E413AF" w14:textId="77777777" w:rsidR="00F11310" w:rsidRPr="00C92E5F" w:rsidRDefault="00F11310" w:rsidP="00F11310">
      <w:pPr>
        <w:ind w:left="720"/>
        <w:rPr>
          <w:rFonts w:asciiTheme="minorHAnsi" w:hAnsiTheme="minorHAnsi" w:cstheme="minorHAnsi"/>
          <w:b/>
          <w:bCs/>
        </w:rPr>
      </w:pPr>
    </w:p>
    <w:p w14:paraId="7ED8427F" w14:textId="5CD0AD82" w:rsidR="00F11310" w:rsidRPr="00C92E5F" w:rsidRDefault="00F11310" w:rsidP="002C1E9F">
      <w:pPr>
        <w:numPr>
          <w:ilvl w:val="0"/>
          <w:numId w:val="1"/>
        </w:numPr>
        <w:rPr>
          <w:rFonts w:asciiTheme="minorHAnsi" w:hAnsiTheme="minorHAnsi" w:cstheme="minorHAnsi"/>
          <w:b/>
          <w:bCs/>
        </w:rPr>
      </w:pPr>
      <w:r w:rsidRPr="00C92E5F">
        <w:rPr>
          <w:rFonts w:asciiTheme="minorHAnsi" w:hAnsiTheme="minorHAnsi" w:cstheme="minorHAnsi"/>
          <w:b/>
          <w:bCs/>
        </w:rPr>
        <w:t>Can CIG (Cloud Integration Gateway) be used for data file uploads to Spend Analysis?</w:t>
      </w:r>
    </w:p>
    <w:p w14:paraId="4C9D2A18" w14:textId="5B5046BF" w:rsidR="00B02462" w:rsidRPr="00C92E5F" w:rsidRDefault="00B02462" w:rsidP="00B02462">
      <w:pPr>
        <w:numPr>
          <w:ilvl w:val="1"/>
          <w:numId w:val="1"/>
        </w:numPr>
        <w:rPr>
          <w:rFonts w:asciiTheme="minorHAnsi" w:hAnsiTheme="minorHAnsi" w:cstheme="minorHAnsi"/>
        </w:rPr>
      </w:pPr>
      <w:r w:rsidRPr="00C92E5F">
        <w:rPr>
          <w:rFonts w:asciiTheme="minorHAnsi" w:hAnsiTheme="minorHAnsi" w:cstheme="minorHAnsi"/>
        </w:rPr>
        <w:t>Currently the CIG does not support data file uploads to Spend Analysis.</w:t>
      </w:r>
    </w:p>
    <w:p w14:paraId="315F21AE" w14:textId="77777777" w:rsidR="00B02462" w:rsidRPr="00C92E5F" w:rsidRDefault="00B02462" w:rsidP="00B02462">
      <w:pPr>
        <w:ind w:left="720"/>
        <w:rPr>
          <w:rFonts w:asciiTheme="minorHAnsi" w:hAnsiTheme="minorHAnsi" w:cstheme="minorHAnsi"/>
          <w:b/>
          <w:bCs/>
        </w:rPr>
      </w:pPr>
    </w:p>
    <w:p w14:paraId="5FE04CF2" w14:textId="1D1FDE6C" w:rsidR="00B02462" w:rsidRPr="00C92E5F" w:rsidRDefault="00B02462" w:rsidP="002C1E9F">
      <w:pPr>
        <w:numPr>
          <w:ilvl w:val="0"/>
          <w:numId w:val="1"/>
        </w:numPr>
        <w:rPr>
          <w:rFonts w:asciiTheme="minorHAnsi" w:hAnsiTheme="minorHAnsi" w:cstheme="minorHAnsi"/>
          <w:b/>
          <w:bCs/>
        </w:rPr>
      </w:pPr>
      <w:r w:rsidRPr="00C92E5F">
        <w:rPr>
          <w:rFonts w:asciiTheme="minorHAnsi" w:hAnsiTheme="minorHAnsi" w:cstheme="minorHAnsi"/>
          <w:b/>
          <w:bCs/>
        </w:rPr>
        <w:t>What is the file size limit for a data file upload to Spend Analysis</w:t>
      </w:r>
      <w:r w:rsidR="00D47128" w:rsidRPr="00C92E5F">
        <w:rPr>
          <w:rFonts w:asciiTheme="minorHAnsi" w:hAnsiTheme="minorHAnsi" w:cstheme="minorHAnsi"/>
          <w:b/>
          <w:bCs/>
        </w:rPr>
        <w:t xml:space="preserve"> via the ITK</w:t>
      </w:r>
      <w:r w:rsidRPr="00C92E5F">
        <w:rPr>
          <w:rFonts w:asciiTheme="minorHAnsi" w:hAnsiTheme="minorHAnsi" w:cstheme="minorHAnsi"/>
          <w:b/>
          <w:bCs/>
        </w:rPr>
        <w:t>?</w:t>
      </w:r>
    </w:p>
    <w:p w14:paraId="0F431824" w14:textId="2CCC3B3D" w:rsidR="00D47128" w:rsidRPr="00C92E5F" w:rsidRDefault="00D47128" w:rsidP="00D47128">
      <w:pPr>
        <w:numPr>
          <w:ilvl w:val="1"/>
          <w:numId w:val="1"/>
        </w:numPr>
        <w:rPr>
          <w:rFonts w:asciiTheme="minorHAnsi" w:hAnsiTheme="minorHAnsi" w:cstheme="minorHAnsi"/>
        </w:rPr>
      </w:pPr>
      <w:r w:rsidRPr="00C92E5F">
        <w:rPr>
          <w:rFonts w:asciiTheme="minorHAnsi" w:hAnsiTheme="minorHAnsi" w:cstheme="minorHAnsi"/>
        </w:rPr>
        <w:t>The limit on file size for a data file upload to Spend Analysis using the ITK is believed to be 100 MB for a zip file and 2 GB for each individual csv file within the zip file. That said, as the zip file size tends to get closer to 100MB, issues with the file transfer have been reported.</w:t>
      </w:r>
    </w:p>
    <w:p w14:paraId="689DEABB" w14:textId="77777777" w:rsidR="00D47128" w:rsidRPr="00C92E5F" w:rsidRDefault="00D47128" w:rsidP="00D47128">
      <w:pPr>
        <w:ind w:left="1440"/>
        <w:rPr>
          <w:rFonts w:asciiTheme="minorHAnsi" w:hAnsiTheme="minorHAnsi" w:cstheme="minorHAnsi"/>
          <w:b/>
          <w:bCs/>
        </w:rPr>
      </w:pPr>
    </w:p>
    <w:p w14:paraId="5F80EF65" w14:textId="672B8ACF" w:rsidR="003A77C8" w:rsidRPr="00C92E5F" w:rsidRDefault="003A77C8" w:rsidP="002C1E9F">
      <w:pPr>
        <w:numPr>
          <w:ilvl w:val="0"/>
          <w:numId w:val="1"/>
        </w:numPr>
        <w:rPr>
          <w:rFonts w:asciiTheme="minorHAnsi" w:hAnsiTheme="minorHAnsi" w:cstheme="minorHAnsi"/>
          <w:b/>
          <w:bCs/>
        </w:rPr>
      </w:pPr>
      <w:r w:rsidRPr="00C92E5F">
        <w:rPr>
          <w:rFonts w:asciiTheme="minorHAnsi" w:hAnsiTheme="minorHAnsi" w:cstheme="minorHAnsi"/>
          <w:b/>
          <w:bCs/>
        </w:rPr>
        <w:t>Can currency conversion rate file</w:t>
      </w:r>
      <w:r w:rsidR="003822FF" w:rsidRPr="00C92E5F">
        <w:rPr>
          <w:rFonts w:asciiTheme="minorHAnsi" w:hAnsiTheme="minorHAnsi" w:cstheme="minorHAnsi"/>
          <w:b/>
          <w:bCs/>
        </w:rPr>
        <w:t>s</w:t>
      </w:r>
      <w:r w:rsidRPr="00C92E5F">
        <w:rPr>
          <w:rFonts w:asciiTheme="minorHAnsi" w:hAnsiTheme="minorHAnsi" w:cstheme="minorHAnsi"/>
          <w:b/>
          <w:bCs/>
        </w:rPr>
        <w:t xml:space="preserve"> be transferred via the ITK tool?</w:t>
      </w:r>
    </w:p>
    <w:p w14:paraId="74275B1E" w14:textId="5598AABE" w:rsidR="003A77C8" w:rsidRPr="00C92E5F" w:rsidRDefault="003A77C8" w:rsidP="003A77C8">
      <w:pPr>
        <w:numPr>
          <w:ilvl w:val="1"/>
          <w:numId w:val="1"/>
        </w:numPr>
        <w:rPr>
          <w:rFonts w:asciiTheme="minorHAnsi" w:hAnsiTheme="minorHAnsi" w:cstheme="minorHAnsi"/>
        </w:rPr>
      </w:pPr>
      <w:r w:rsidRPr="00C92E5F">
        <w:rPr>
          <w:rFonts w:asciiTheme="minorHAnsi" w:hAnsiTheme="minorHAnsi" w:cstheme="minorHAnsi"/>
        </w:rPr>
        <w:t xml:space="preserve">Yes, </w:t>
      </w:r>
      <w:r w:rsidR="003822FF" w:rsidRPr="00C92E5F">
        <w:rPr>
          <w:rFonts w:asciiTheme="minorHAnsi" w:hAnsiTheme="minorHAnsi" w:cstheme="minorHAnsi"/>
        </w:rPr>
        <w:t xml:space="preserve">it can be sent as a separate ITK transfer for just the rates file, </w:t>
      </w:r>
      <w:r w:rsidR="001B1467" w:rsidRPr="00C92E5F">
        <w:rPr>
          <w:rFonts w:asciiTheme="minorHAnsi" w:hAnsiTheme="minorHAnsi" w:cstheme="minorHAnsi"/>
        </w:rPr>
        <w:t>(Note: y</w:t>
      </w:r>
      <w:r w:rsidR="003822FF" w:rsidRPr="00C92E5F">
        <w:rPr>
          <w:rFonts w:asciiTheme="minorHAnsi" w:hAnsiTheme="minorHAnsi" w:cstheme="minorHAnsi"/>
        </w:rPr>
        <w:t>ou would then need to download it and import it via the Data Import/Export feature</w:t>
      </w:r>
      <w:r w:rsidR="001B1467" w:rsidRPr="00C92E5F">
        <w:rPr>
          <w:rFonts w:asciiTheme="minorHAnsi" w:hAnsiTheme="minorHAnsi" w:cstheme="minorHAnsi"/>
        </w:rPr>
        <w:t>).</w:t>
      </w:r>
    </w:p>
    <w:p w14:paraId="5CDB0D12" w14:textId="77777777" w:rsidR="001B1467" w:rsidRPr="00C92E5F" w:rsidRDefault="001B1467" w:rsidP="001B1467">
      <w:pPr>
        <w:ind w:left="1440"/>
        <w:rPr>
          <w:rFonts w:asciiTheme="minorHAnsi" w:hAnsiTheme="minorHAnsi" w:cstheme="minorHAnsi"/>
          <w:b/>
          <w:bCs/>
        </w:rPr>
      </w:pPr>
    </w:p>
    <w:p w14:paraId="475BD915" w14:textId="4AB0EEE6" w:rsidR="00684671" w:rsidRPr="00C92E5F" w:rsidRDefault="00684671" w:rsidP="002C1E9F">
      <w:pPr>
        <w:numPr>
          <w:ilvl w:val="0"/>
          <w:numId w:val="1"/>
        </w:numPr>
        <w:rPr>
          <w:rFonts w:asciiTheme="minorHAnsi" w:hAnsiTheme="minorHAnsi" w:cstheme="minorHAnsi"/>
          <w:b/>
          <w:bCs/>
        </w:rPr>
      </w:pPr>
      <w:r w:rsidRPr="00C92E5F">
        <w:rPr>
          <w:rFonts w:asciiTheme="minorHAnsi" w:hAnsiTheme="minorHAnsi" w:cstheme="minorHAnsi"/>
          <w:b/>
          <w:bCs/>
        </w:rPr>
        <w:t>If we have purchased SAP Ariba Data Transformation Services, can we still use the ITK to post our raw files (not in the correct data schema format) to Analysis for Ariba to transform them?</w:t>
      </w:r>
    </w:p>
    <w:p w14:paraId="00C9BB1C" w14:textId="20F551B9" w:rsidR="00684671" w:rsidRDefault="00684671" w:rsidP="00684671">
      <w:pPr>
        <w:numPr>
          <w:ilvl w:val="1"/>
          <w:numId w:val="1"/>
        </w:numPr>
        <w:rPr>
          <w:rFonts w:asciiTheme="minorHAnsi" w:hAnsiTheme="minorHAnsi" w:cstheme="minorHAnsi"/>
        </w:rPr>
      </w:pPr>
      <w:r w:rsidRPr="00C92E5F">
        <w:rPr>
          <w:rFonts w:asciiTheme="minorHAnsi" w:hAnsiTheme="minorHAnsi" w:cstheme="minorHAnsi"/>
        </w:rPr>
        <w:t>Yes</w:t>
      </w:r>
    </w:p>
    <w:p w14:paraId="7E4CDF00" w14:textId="77777777" w:rsidR="00E45888" w:rsidRPr="00C92E5F" w:rsidRDefault="00E45888" w:rsidP="00E45888">
      <w:pPr>
        <w:ind w:left="1440"/>
        <w:rPr>
          <w:rFonts w:asciiTheme="minorHAnsi" w:hAnsiTheme="minorHAnsi" w:cstheme="minorHAnsi"/>
        </w:rPr>
      </w:pPr>
    </w:p>
    <w:p w14:paraId="25C70C7A" w14:textId="1845BD69" w:rsidR="00E45888" w:rsidRPr="00E45888" w:rsidRDefault="00E45888" w:rsidP="00E45888">
      <w:pPr>
        <w:numPr>
          <w:ilvl w:val="0"/>
          <w:numId w:val="1"/>
        </w:numPr>
        <w:rPr>
          <w:rFonts w:asciiTheme="minorHAnsi" w:hAnsiTheme="minorHAnsi" w:cstheme="minorHAnsi"/>
        </w:rPr>
      </w:pPr>
      <w:r>
        <w:rPr>
          <w:rFonts w:asciiTheme="minorHAnsi" w:hAnsiTheme="minorHAnsi" w:cstheme="minorHAnsi"/>
          <w:b/>
          <w:bCs/>
        </w:rPr>
        <w:t>Can</w:t>
      </w:r>
      <w:r w:rsidRPr="00C92E5F">
        <w:rPr>
          <w:rFonts w:asciiTheme="minorHAnsi" w:hAnsiTheme="minorHAnsi" w:cstheme="minorHAnsi"/>
          <w:b/>
          <w:bCs/>
        </w:rPr>
        <w:t xml:space="preserve"> the “From” e-mail address and the </w:t>
      </w:r>
      <w:r>
        <w:rPr>
          <w:rFonts w:asciiTheme="minorHAnsi" w:hAnsiTheme="minorHAnsi" w:cstheme="minorHAnsi"/>
          <w:b/>
          <w:bCs/>
        </w:rPr>
        <w:t>“Notify” email address</w:t>
      </w:r>
      <w:r w:rsidRPr="00C92E5F">
        <w:rPr>
          <w:rFonts w:asciiTheme="minorHAnsi" w:hAnsiTheme="minorHAnsi" w:cstheme="minorHAnsi"/>
          <w:b/>
          <w:bCs/>
        </w:rPr>
        <w:t xml:space="preserve"> </w:t>
      </w:r>
      <w:r>
        <w:rPr>
          <w:rFonts w:asciiTheme="minorHAnsi" w:hAnsiTheme="minorHAnsi" w:cstheme="minorHAnsi"/>
          <w:b/>
          <w:bCs/>
        </w:rPr>
        <w:t xml:space="preserve">be </w:t>
      </w:r>
      <w:r w:rsidRPr="00C92E5F">
        <w:rPr>
          <w:rFonts w:asciiTheme="minorHAnsi" w:hAnsiTheme="minorHAnsi" w:cstheme="minorHAnsi"/>
          <w:b/>
          <w:bCs/>
        </w:rPr>
        <w:t>change</w:t>
      </w:r>
      <w:r>
        <w:rPr>
          <w:rFonts w:asciiTheme="minorHAnsi" w:hAnsiTheme="minorHAnsi" w:cstheme="minorHAnsi"/>
          <w:b/>
          <w:bCs/>
        </w:rPr>
        <w:t>d</w:t>
      </w:r>
      <w:r w:rsidRPr="00C92E5F">
        <w:rPr>
          <w:rFonts w:asciiTheme="minorHAnsi" w:hAnsiTheme="minorHAnsi" w:cstheme="minorHAnsi"/>
          <w:b/>
          <w:bCs/>
        </w:rPr>
        <w:t xml:space="preserve"> per Source System?</w:t>
      </w:r>
    </w:p>
    <w:p w14:paraId="60365F5D" w14:textId="36DBED34" w:rsidR="00E45888" w:rsidRPr="00C92E5F" w:rsidRDefault="00E45888" w:rsidP="00E45888">
      <w:pPr>
        <w:numPr>
          <w:ilvl w:val="1"/>
          <w:numId w:val="1"/>
        </w:numPr>
        <w:rPr>
          <w:rFonts w:asciiTheme="minorHAnsi" w:hAnsiTheme="minorHAnsi" w:cstheme="minorHAnsi"/>
        </w:rPr>
      </w:pPr>
      <w:r w:rsidRPr="00C92E5F">
        <w:rPr>
          <w:rFonts w:asciiTheme="minorHAnsi" w:hAnsiTheme="minorHAnsi" w:cstheme="minorHAnsi"/>
        </w:rPr>
        <w:t xml:space="preserve">The ITK needs to be configured per Source System so if desired you can send ITK e-mail notifications </w:t>
      </w:r>
      <w:r>
        <w:rPr>
          <w:rFonts w:asciiTheme="minorHAnsi" w:hAnsiTheme="minorHAnsi" w:cstheme="minorHAnsi"/>
        </w:rPr>
        <w:t xml:space="preserve">from a different e-mail address </w:t>
      </w:r>
      <w:r w:rsidRPr="00C92E5F">
        <w:rPr>
          <w:rFonts w:asciiTheme="minorHAnsi" w:hAnsiTheme="minorHAnsi" w:cstheme="minorHAnsi"/>
        </w:rPr>
        <w:t xml:space="preserve">to different recipients per source system. </w:t>
      </w:r>
    </w:p>
    <w:p w14:paraId="61C97516" w14:textId="77777777" w:rsidR="00A600DE" w:rsidRPr="00C92E5F" w:rsidRDefault="00A600DE" w:rsidP="00A600DE">
      <w:pPr>
        <w:rPr>
          <w:rFonts w:asciiTheme="minorHAnsi" w:hAnsiTheme="minorHAnsi" w:cstheme="minorHAnsi"/>
        </w:rPr>
      </w:pPr>
    </w:p>
    <w:p w14:paraId="1B52E505" w14:textId="77777777" w:rsidR="00E45888" w:rsidRDefault="00E45888" w:rsidP="000A3E2F">
      <w:pPr>
        <w:numPr>
          <w:ilvl w:val="0"/>
          <w:numId w:val="1"/>
        </w:numPr>
        <w:rPr>
          <w:rFonts w:asciiTheme="minorHAnsi" w:hAnsiTheme="minorHAnsi" w:cstheme="minorHAnsi"/>
        </w:rPr>
      </w:pPr>
      <w:r w:rsidRPr="00C92E5F">
        <w:rPr>
          <w:rFonts w:asciiTheme="minorHAnsi" w:hAnsiTheme="minorHAnsi" w:cstheme="minorHAnsi"/>
          <w:b/>
        </w:rPr>
        <w:t xml:space="preserve">What are the common issues </w:t>
      </w:r>
      <w:r>
        <w:rPr>
          <w:rFonts w:asciiTheme="minorHAnsi" w:hAnsiTheme="minorHAnsi" w:cstheme="minorHAnsi"/>
          <w:b/>
        </w:rPr>
        <w:t>seen with running the ITK?</w:t>
      </w:r>
    </w:p>
    <w:p w14:paraId="105F92E2" w14:textId="029C3D52" w:rsidR="000A3E2F" w:rsidRPr="00692B18" w:rsidRDefault="000A3E2F" w:rsidP="00E45888">
      <w:pPr>
        <w:numPr>
          <w:ilvl w:val="1"/>
          <w:numId w:val="1"/>
        </w:numPr>
        <w:rPr>
          <w:rFonts w:asciiTheme="minorHAnsi" w:hAnsiTheme="minorHAnsi" w:cstheme="minorHAnsi"/>
        </w:rPr>
      </w:pPr>
      <w:r w:rsidRPr="00C92E5F">
        <w:t>Most problems with the ITK are related to referencing incorrect directory/file paths so double check all path references, file names, and casing.  Unwanted white space is usually the problem.</w:t>
      </w:r>
    </w:p>
    <w:p w14:paraId="3EE9236B" w14:textId="77777777" w:rsidR="00692B18" w:rsidRPr="00AE64D6" w:rsidRDefault="00692B18" w:rsidP="00692B18">
      <w:pPr>
        <w:ind w:left="1440"/>
        <w:rPr>
          <w:rFonts w:asciiTheme="minorHAnsi" w:hAnsiTheme="minorHAnsi" w:cstheme="minorHAnsi"/>
        </w:rPr>
      </w:pPr>
    </w:p>
    <w:p w14:paraId="4206912E" w14:textId="294DFCD9" w:rsidR="00AE64D6" w:rsidRPr="0052042F" w:rsidRDefault="00AE64D6" w:rsidP="00AE64D6">
      <w:pPr>
        <w:numPr>
          <w:ilvl w:val="0"/>
          <w:numId w:val="1"/>
        </w:numPr>
        <w:rPr>
          <w:rFonts w:asciiTheme="minorHAnsi" w:hAnsiTheme="minorHAnsi" w:cstheme="minorHAnsi"/>
          <w:b/>
          <w:bCs/>
        </w:rPr>
      </w:pPr>
      <w:r w:rsidRPr="00692B18">
        <w:rPr>
          <w:b/>
          <w:bCs/>
        </w:rPr>
        <w:t>Sample errors and possible causes:</w:t>
      </w:r>
    </w:p>
    <w:p w14:paraId="2FE9CF8C" w14:textId="2440E690" w:rsidR="0052042F" w:rsidRDefault="0052042F" w:rsidP="0052042F">
      <w:pPr>
        <w:numPr>
          <w:ilvl w:val="1"/>
          <w:numId w:val="1"/>
        </w:numPr>
        <w:rPr>
          <w:rFonts w:asciiTheme="minorHAnsi" w:hAnsiTheme="minorHAnsi" w:cstheme="minorHAnsi"/>
        </w:rPr>
      </w:pPr>
      <w:r>
        <w:rPr>
          <w:rFonts w:asciiTheme="minorHAnsi" w:hAnsiTheme="minorHAnsi" w:cstheme="minorHAnsi"/>
        </w:rPr>
        <w:t>“</w:t>
      </w:r>
      <w:r w:rsidRPr="0052042F">
        <w:rPr>
          <w:rFonts w:asciiTheme="minorHAnsi" w:hAnsiTheme="minorHAnsi" w:cstheme="minorHAnsi"/>
        </w:rPr>
        <w:t>Throwable caught: Authentication Failure- Invalid Integration Password or Authentication mode is of type Certificate</w:t>
      </w:r>
      <w:r>
        <w:rPr>
          <w:rFonts w:asciiTheme="minorHAnsi" w:hAnsiTheme="minorHAnsi" w:cstheme="minorHAnsi"/>
        </w:rPr>
        <w:t>”</w:t>
      </w:r>
    </w:p>
    <w:p w14:paraId="68D9F328" w14:textId="030CAE28" w:rsidR="0052042F" w:rsidRPr="0052042F" w:rsidRDefault="0052042F" w:rsidP="0052042F">
      <w:pPr>
        <w:numPr>
          <w:ilvl w:val="2"/>
          <w:numId w:val="1"/>
        </w:numPr>
        <w:rPr>
          <w:rFonts w:asciiTheme="minorHAnsi" w:hAnsiTheme="minorHAnsi" w:cstheme="minorHAnsi"/>
        </w:rPr>
      </w:pPr>
      <w:r>
        <w:rPr>
          <w:rFonts w:asciiTheme="minorHAnsi" w:hAnsiTheme="minorHAnsi" w:cstheme="minorHAnsi"/>
        </w:rPr>
        <w:t>Check that the Shared Secret value (Integration Password) set on the site’s Integration Toolkit Security is correct and matches the plain English (pre-enrcryption) value used in the integrationPasswordKeyPath parameter that was set in step 8) e.) of the “</w:t>
      </w:r>
      <w:r w:rsidRPr="00AE64D6">
        <w:rPr>
          <w:rFonts w:asciiTheme="minorHAnsi" w:hAnsiTheme="minorHAnsi" w:cstheme="minorHAnsi"/>
        </w:rPr>
        <w:t>1-ITK-Installation-Configuration-For-SpendAnalysis</w:t>
      </w:r>
      <w:r>
        <w:rPr>
          <w:rFonts w:asciiTheme="minorHAnsi" w:hAnsiTheme="minorHAnsi" w:cstheme="minorHAnsi"/>
        </w:rPr>
        <w:t>.docx”.</w:t>
      </w:r>
    </w:p>
    <w:p w14:paraId="5242E3B6" w14:textId="43CCA455" w:rsidR="00AE64D6" w:rsidRDefault="00E049F3" w:rsidP="00AE64D6">
      <w:pPr>
        <w:numPr>
          <w:ilvl w:val="1"/>
          <w:numId w:val="1"/>
        </w:numPr>
        <w:rPr>
          <w:rFonts w:asciiTheme="minorHAnsi" w:hAnsiTheme="minorHAnsi" w:cstheme="minorHAnsi"/>
        </w:rPr>
      </w:pPr>
      <w:r>
        <w:rPr>
          <w:rFonts w:asciiTheme="minorHAnsi" w:hAnsiTheme="minorHAnsi" w:cstheme="minorHAnsi"/>
        </w:rPr>
        <w:t>“</w:t>
      </w:r>
      <w:r w:rsidR="00AE64D6" w:rsidRPr="00AE64D6">
        <w:rPr>
          <w:rFonts w:asciiTheme="minorHAnsi" w:hAnsiTheme="minorHAnsi" w:cstheme="minorHAnsi"/>
        </w:rPr>
        <w:t>(ariba.filetransferclient.Util:ERROR): A passed parameter string may have been encrypted using the default key. Please encrypt using the customer key</w:t>
      </w:r>
      <w:r>
        <w:rPr>
          <w:rFonts w:asciiTheme="minorHAnsi" w:hAnsiTheme="minorHAnsi" w:cstheme="minorHAnsi"/>
        </w:rPr>
        <w:t>”</w:t>
      </w:r>
    </w:p>
    <w:p w14:paraId="207EC1E1" w14:textId="21F6580A" w:rsidR="00692B18" w:rsidRPr="00692B18" w:rsidRDefault="00692B18" w:rsidP="00692B18">
      <w:pPr>
        <w:numPr>
          <w:ilvl w:val="2"/>
          <w:numId w:val="1"/>
        </w:numPr>
        <w:rPr>
          <w:rFonts w:asciiTheme="minorHAnsi" w:hAnsiTheme="minorHAnsi" w:cstheme="minorHAnsi"/>
        </w:rPr>
      </w:pPr>
      <w:r>
        <w:rPr>
          <w:rFonts w:asciiTheme="minorHAnsi" w:hAnsiTheme="minorHAnsi" w:cstheme="minorHAnsi"/>
        </w:rPr>
        <w:t>encryptionKeyPath or integrationPasswordKeyPath has not been set correctly. Please go through and check steps 8) d.) and 8) e.) in “</w:t>
      </w:r>
      <w:r w:rsidRPr="00AE64D6">
        <w:rPr>
          <w:rFonts w:asciiTheme="minorHAnsi" w:hAnsiTheme="minorHAnsi" w:cstheme="minorHAnsi"/>
        </w:rPr>
        <w:t>1-ITK-Installation-Configuration-For-SpendAnalysis</w:t>
      </w:r>
      <w:r>
        <w:rPr>
          <w:rFonts w:asciiTheme="minorHAnsi" w:hAnsiTheme="minorHAnsi" w:cstheme="minorHAnsi"/>
        </w:rPr>
        <w:t>.docx” again.</w:t>
      </w:r>
    </w:p>
    <w:p w14:paraId="5E8ECDCD" w14:textId="3E8BD1A6" w:rsidR="00AE64D6" w:rsidRDefault="00AE64D6" w:rsidP="00AE64D6">
      <w:pPr>
        <w:numPr>
          <w:ilvl w:val="1"/>
          <w:numId w:val="1"/>
        </w:numPr>
        <w:rPr>
          <w:rFonts w:asciiTheme="minorHAnsi" w:hAnsiTheme="minorHAnsi" w:cstheme="minorHAnsi"/>
        </w:rPr>
      </w:pPr>
      <w:r>
        <w:rPr>
          <w:rFonts w:asciiTheme="minorHAnsi" w:hAnsiTheme="minorHAnsi" w:cstheme="minorHAnsi"/>
        </w:rPr>
        <w:t>“data transfer failed, response =Bad Request” “AnalysisError Realm …an user’s realm null do not match”</w:t>
      </w:r>
    </w:p>
    <w:p w14:paraId="14F6ACC4" w14:textId="251A967D" w:rsidR="00AE64D6" w:rsidRDefault="00AE64D6" w:rsidP="00AE64D6">
      <w:pPr>
        <w:numPr>
          <w:ilvl w:val="2"/>
          <w:numId w:val="1"/>
        </w:numPr>
        <w:rPr>
          <w:rFonts w:asciiTheme="minorHAnsi" w:hAnsiTheme="minorHAnsi" w:cstheme="minorHAnsi"/>
        </w:rPr>
      </w:pPr>
      <w:r>
        <w:rPr>
          <w:rFonts w:asciiTheme="minorHAnsi" w:hAnsiTheme="minorHAnsi" w:cstheme="minorHAnsi"/>
        </w:rPr>
        <w:t>Check the value of the url that the file transfer is being posted to</w:t>
      </w:r>
      <w:r w:rsidR="00692B18">
        <w:rPr>
          <w:rFonts w:asciiTheme="minorHAnsi" w:hAnsiTheme="minorHAnsi" w:cstheme="minorHAnsi"/>
        </w:rPr>
        <w:t>, an incorrect url can lead to this error.</w:t>
      </w:r>
    </w:p>
    <w:p w14:paraId="338FB712" w14:textId="77777777" w:rsidR="00AE64D6" w:rsidRPr="00AE64D6" w:rsidRDefault="00AE64D6" w:rsidP="00AE64D6">
      <w:pPr>
        <w:rPr>
          <w:rFonts w:asciiTheme="minorHAnsi" w:hAnsiTheme="minorHAnsi" w:cstheme="minorHAnsi"/>
        </w:rPr>
      </w:pPr>
    </w:p>
    <w:bookmarkEnd w:id="0"/>
    <w:p w14:paraId="68BF5CFF" w14:textId="1FBF81C3" w:rsidR="000A3E2F" w:rsidRDefault="000A3E2F" w:rsidP="005C3631">
      <w:pPr>
        <w:rPr>
          <w:rFonts w:asciiTheme="minorHAnsi" w:hAnsiTheme="minorHAnsi" w:cstheme="minorHAnsi"/>
          <w:b/>
          <w:sz w:val="18"/>
          <w:szCs w:val="18"/>
        </w:rPr>
      </w:pPr>
    </w:p>
    <w:p w14:paraId="10E1E139" w14:textId="4489F0D8" w:rsidR="00C7712B" w:rsidRDefault="00C7712B" w:rsidP="005C3631">
      <w:pPr>
        <w:rPr>
          <w:rFonts w:asciiTheme="minorHAnsi" w:hAnsiTheme="minorHAnsi" w:cstheme="minorHAnsi"/>
          <w:b/>
          <w:sz w:val="18"/>
          <w:szCs w:val="18"/>
        </w:rPr>
      </w:pPr>
    </w:p>
    <w:p w14:paraId="7AE95D97" w14:textId="65B862DD" w:rsidR="00C7712B" w:rsidRDefault="00C7712B" w:rsidP="005C3631">
      <w:pPr>
        <w:rPr>
          <w:rFonts w:asciiTheme="minorHAnsi" w:hAnsiTheme="minorHAnsi" w:cstheme="minorHAnsi"/>
          <w:b/>
          <w:sz w:val="18"/>
          <w:szCs w:val="18"/>
        </w:rPr>
      </w:pPr>
    </w:p>
    <w:p w14:paraId="6DB59F9C" w14:textId="4E7FE1B9" w:rsidR="00C7712B" w:rsidRPr="00A67AB1" w:rsidRDefault="00C7712B" w:rsidP="005C3631">
      <w:pPr>
        <w:rPr>
          <w:rFonts w:asciiTheme="minorHAnsi" w:hAnsiTheme="minorHAnsi" w:cstheme="minorHAnsi"/>
          <w:b/>
          <w:sz w:val="18"/>
          <w:szCs w:val="18"/>
        </w:rPr>
      </w:pPr>
      <w:r>
        <w:rPr>
          <w:rFonts w:ascii="72" w:hAnsi="72" w:cs="72"/>
          <w:color w:val="000000"/>
          <w:shd w:val="clear" w:color="auto" w:fill="EEEEEE"/>
        </w:rPr>
        <w:t>© 2022 SAP SE or an SAP affiliate company. All rights reserved.</w:t>
      </w:r>
    </w:p>
    <w:sectPr w:rsidR="00C7712B" w:rsidRPr="00A67AB1" w:rsidSect="00A67AB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514CC0" w14:textId="77777777" w:rsidR="0085630D" w:rsidRDefault="0085630D" w:rsidP="00AB29EE">
      <w:r>
        <w:separator/>
      </w:r>
    </w:p>
  </w:endnote>
  <w:endnote w:type="continuationSeparator" w:id="0">
    <w:p w14:paraId="1AECAB9E" w14:textId="77777777" w:rsidR="0085630D" w:rsidRDefault="0085630D" w:rsidP="00AB2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72">
    <w:panose1 w:val="020B0503030000000003"/>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59251" w14:textId="77777777" w:rsidR="00E0446F" w:rsidRDefault="00E04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940D4" w14:textId="3693FE48" w:rsidR="00AE5B60" w:rsidRDefault="00AE5B60">
    <w:pPr>
      <w:pStyle w:val="Footer"/>
    </w:pPr>
    <w:r>
      <w:rPr>
        <w:rFonts w:ascii="Verdana" w:hAnsi="Verdana"/>
        <w:sz w:val="16"/>
        <w:szCs w:val="16"/>
      </w:rPr>
      <w:t>© 20</w:t>
    </w:r>
    <w:r w:rsidR="00E0446F">
      <w:rPr>
        <w:rFonts w:ascii="Verdana" w:hAnsi="Verdana"/>
        <w:sz w:val="16"/>
        <w:szCs w:val="16"/>
      </w:rPr>
      <w:t>21</w:t>
    </w:r>
    <w:r>
      <w:rPr>
        <w:rFonts w:ascii="Verdana" w:hAnsi="Verdana"/>
        <w:sz w:val="16"/>
        <w:szCs w:val="16"/>
      </w:rPr>
      <w:t xml:space="preserve"> </w:t>
    </w:r>
    <w:r w:rsidR="006A12C1">
      <w:rPr>
        <w:rFonts w:ascii="Verdana" w:hAnsi="Verdana"/>
        <w:sz w:val="16"/>
        <w:szCs w:val="16"/>
      </w:rPr>
      <w:t>SAP Ariba</w:t>
    </w:r>
    <w:r>
      <w:rPr>
        <w:rFonts w:ascii="Verdana" w:hAnsi="Verdana"/>
        <w:sz w:val="16"/>
        <w:szCs w:val="16"/>
      </w:rPr>
      <w:t>, Inc. All rights reserved.</w:t>
    </w:r>
  </w:p>
  <w:p w14:paraId="4698CA40" w14:textId="77777777" w:rsidR="00AE5B60" w:rsidRDefault="00AE5B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F0069" w14:textId="77777777" w:rsidR="00E0446F" w:rsidRDefault="00E04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BEEF5" w14:textId="77777777" w:rsidR="0085630D" w:rsidRDefault="0085630D" w:rsidP="00AB29EE">
      <w:r>
        <w:separator/>
      </w:r>
    </w:p>
  </w:footnote>
  <w:footnote w:type="continuationSeparator" w:id="0">
    <w:p w14:paraId="448ABD70" w14:textId="77777777" w:rsidR="0085630D" w:rsidRDefault="0085630D" w:rsidP="00AB2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5DC56" w14:textId="77777777" w:rsidR="00E0446F" w:rsidRDefault="00E044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55A2C" w14:textId="77777777" w:rsidR="00E0446F" w:rsidRDefault="00E044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A5DFD" w14:textId="77777777" w:rsidR="00E0446F" w:rsidRDefault="00E044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A6D6C"/>
    <w:multiLevelType w:val="hybridMultilevel"/>
    <w:tmpl w:val="26667620"/>
    <w:lvl w:ilvl="0" w:tplc="0409000B">
      <w:start w:val="1"/>
      <w:numFmt w:val="bullet"/>
      <w:lvlText w:val=""/>
      <w:lvlJc w:val="left"/>
      <w:pPr>
        <w:tabs>
          <w:tab w:val="num" w:pos="720"/>
        </w:tabs>
        <w:ind w:left="720" w:hanging="360"/>
      </w:pPr>
      <w:rPr>
        <w:rFonts w:ascii="Wingdings" w:hAnsi="Wingdings" w:hint="default"/>
      </w:rPr>
    </w:lvl>
    <w:lvl w:ilvl="1" w:tplc="11AC7B8E">
      <w:start w:val="2557"/>
      <w:numFmt w:val="bullet"/>
      <w:lvlText w:val=""/>
      <w:lvlJc w:val="left"/>
      <w:pPr>
        <w:tabs>
          <w:tab w:val="num" w:pos="1440"/>
        </w:tabs>
        <w:ind w:left="1440" w:hanging="360"/>
      </w:pPr>
      <w:rPr>
        <w:rFonts w:ascii="Symbol" w:hAnsi="Symbol" w:hint="default"/>
      </w:rPr>
    </w:lvl>
    <w:lvl w:ilvl="2" w:tplc="7942353E">
      <w:start w:val="1"/>
      <w:numFmt w:val="bullet"/>
      <w:lvlText w:val="•"/>
      <w:lvlJc w:val="left"/>
      <w:pPr>
        <w:tabs>
          <w:tab w:val="num" w:pos="2160"/>
        </w:tabs>
        <w:ind w:left="2160" w:hanging="360"/>
      </w:pPr>
      <w:rPr>
        <w:rFonts w:ascii="Times New Roman" w:hAnsi="Times New Roman" w:cs="Times New Roman" w:hint="default"/>
      </w:rPr>
    </w:lvl>
    <w:lvl w:ilvl="3" w:tplc="F36C1FD4">
      <w:start w:val="1"/>
      <w:numFmt w:val="bullet"/>
      <w:lvlText w:val="•"/>
      <w:lvlJc w:val="left"/>
      <w:pPr>
        <w:tabs>
          <w:tab w:val="num" w:pos="2880"/>
        </w:tabs>
        <w:ind w:left="2880" w:hanging="360"/>
      </w:pPr>
      <w:rPr>
        <w:rFonts w:ascii="Times New Roman" w:hAnsi="Times New Roman" w:cs="Times New Roman" w:hint="default"/>
      </w:rPr>
    </w:lvl>
    <w:lvl w:ilvl="4" w:tplc="6FA48508">
      <w:start w:val="1"/>
      <w:numFmt w:val="bullet"/>
      <w:lvlText w:val="•"/>
      <w:lvlJc w:val="left"/>
      <w:pPr>
        <w:tabs>
          <w:tab w:val="num" w:pos="3600"/>
        </w:tabs>
        <w:ind w:left="3600" w:hanging="360"/>
      </w:pPr>
      <w:rPr>
        <w:rFonts w:ascii="Times New Roman" w:hAnsi="Times New Roman" w:cs="Times New Roman" w:hint="default"/>
      </w:rPr>
    </w:lvl>
    <w:lvl w:ilvl="5" w:tplc="01706FDA">
      <w:start w:val="1"/>
      <w:numFmt w:val="bullet"/>
      <w:lvlText w:val="•"/>
      <w:lvlJc w:val="left"/>
      <w:pPr>
        <w:tabs>
          <w:tab w:val="num" w:pos="4320"/>
        </w:tabs>
        <w:ind w:left="4320" w:hanging="360"/>
      </w:pPr>
      <w:rPr>
        <w:rFonts w:ascii="Times New Roman" w:hAnsi="Times New Roman" w:cs="Times New Roman" w:hint="default"/>
      </w:rPr>
    </w:lvl>
    <w:lvl w:ilvl="6" w:tplc="784A265E">
      <w:start w:val="1"/>
      <w:numFmt w:val="bullet"/>
      <w:lvlText w:val="•"/>
      <w:lvlJc w:val="left"/>
      <w:pPr>
        <w:tabs>
          <w:tab w:val="num" w:pos="5040"/>
        </w:tabs>
        <w:ind w:left="5040" w:hanging="360"/>
      </w:pPr>
      <w:rPr>
        <w:rFonts w:ascii="Times New Roman" w:hAnsi="Times New Roman" w:cs="Times New Roman" w:hint="default"/>
      </w:rPr>
    </w:lvl>
    <w:lvl w:ilvl="7" w:tplc="6E9A6EE0">
      <w:start w:val="1"/>
      <w:numFmt w:val="bullet"/>
      <w:lvlText w:val="•"/>
      <w:lvlJc w:val="left"/>
      <w:pPr>
        <w:tabs>
          <w:tab w:val="num" w:pos="5760"/>
        </w:tabs>
        <w:ind w:left="5760" w:hanging="360"/>
      </w:pPr>
      <w:rPr>
        <w:rFonts w:ascii="Times New Roman" w:hAnsi="Times New Roman" w:cs="Times New Roman" w:hint="default"/>
      </w:rPr>
    </w:lvl>
    <w:lvl w:ilvl="8" w:tplc="26088ED6">
      <w:start w:val="1"/>
      <w:numFmt w:val="bullet"/>
      <w:lvlText w:val="•"/>
      <w:lvlJc w:val="left"/>
      <w:pPr>
        <w:tabs>
          <w:tab w:val="num" w:pos="6480"/>
        </w:tabs>
        <w:ind w:left="6480" w:hanging="360"/>
      </w:pPr>
      <w:rPr>
        <w:rFonts w:ascii="Times New Roman" w:hAnsi="Times New Roman" w:cs="Times New Roman" w:hint="default"/>
      </w:rPr>
    </w:lvl>
  </w:abstractNum>
  <w:abstractNum w:abstractNumId="1" w15:restartNumberingAfterBreak="0">
    <w:nsid w:val="0AAD4235"/>
    <w:multiLevelType w:val="hybridMultilevel"/>
    <w:tmpl w:val="64A0DB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EE5FD0"/>
    <w:multiLevelType w:val="hybridMultilevel"/>
    <w:tmpl w:val="E75090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5B046E"/>
    <w:multiLevelType w:val="hybridMultilevel"/>
    <w:tmpl w:val="432ECD82"/>
    <w:lvl w:ilvl="0" w:tplc="976CABDC">
      <w:start w:val="1"/>
      <w:numFmt w:val="bullet"/>
      <w:lvlText w:val="•"/>
      <w:lvlJc w:val="left"/>
      <w:pPr>
        <w:tabs>
          <w:tab w:val="num" w:pos="720"/>
        </w:tabs>
        <w:ind w:left="720" w:hanging="360"/>
      </w:pPr>
      <w:rPr>
        <w:rFonts w:ascii="Times New Roman" w:hAnsi="Times New Roman" w:hint="default"/>
      </w:rPr>
    </w:lvl>
    <w:lvl w:ilvl="1" w:tplc="AE7A2B1A" w:tentative="1">
      <w:start w:val="1"/>
      <w:numFmt w:val="bullet"/>
      <w:lvlText w:val="•"/>
      <w:lvlJc w:val="left"/>
      <w:pPr>
        <w:tabs>
          <w:tab w:val="num" w:pos="1440"/>
        </w:tabs>
        <w:ind w:left="1440" w:hanging="360"/>
      </w:pPr>
      <w:rPr>
        <w:rFonts w:ascii="Times New Roman" w:hAnsi="Times New Roman" w:hint="default"/>
      </w:rPr>
    </w:lvl>
    <w:lvl w:ilvl="2" w:tplc="E118D0EC" w:tentative="1">
      <w:start w:val="1"/>
      <w:numFmt w:val="bullet"/>
      <w:lvlText w:val="•"/>
      <w:lvlJc w:val="left"/>
      <w:pPr>
        <w:tabs>
          <w:tab w:val="num" w:pos="2160"/>
        </w:tabs>
        <w:ind w:left="2160" w:hanging="360"/>
      </w:pPr>
      <w:rPr>
        <w:rFonts w:ascii="Times New Roman" w:hAnsi="Times New Roman" w:hint="default"/>
      </w:rPr>
    </w:lvl>
    <w:lvl w:ilvl="3" w:tplc="8D1E52F8" w:tentative="1">
      <w:start w:val="1"/>
      <w:numFmt w:val="bullet"/>
      <w:lvlText w:val="•"/>
      <w:lvlJc w:val="left"/>
      <w:pPr>
        <w:tabs>
          <w:tab w:val="num" w:pos="2880"/>
        </w:tabs>
        <w:ind w:left="2880" w:hanging="360"/>
      </w:pPr>
      <w:rPr>
        <w:rFonts w:ascii="Times New Roman" w:hAnsi="Times New Roman" w:hint="default"/>
      </w:rPr>
    </w:lvl>
    <w:lvl w:ilvl="4" w:tplc="69C2BDB4" w:tentative="1">
      <w:start w:val="1"/>
      <w:numFmt w:val="bullet"/>
      <w:lvlText w:val="•"/>
      <w:lvlJc w:val="left"/>
      <w:pPr>
        <w:tabs>
          <w:tab w:val="num" w:pos="3600"/>
        </w:tabs>
        <w:ind w:left="3600" w:hanging="360"/>
      </w:pPr>
      <w:rPr>
        <w:rFonts w:ascii="Times New Roman" w:hAnsi="Times New Roman" w:hint="default"/>
      </w:rPr>
    </w:lvl>
    <w:lvl w:ilvl="5" w:tplc="1AA80A2E" w:tentative="1">
      <w:start w:val="1"/>
      <w:numFmt w:val="bullet"/>
      <w:lvlText w:val="•"/>
      <w:lvlJc w:val="left"/>
      <w:pPr>
        <w:tabs>
          <w:tab w:val="num" w:pos="4320"/>
        </w:tabs>
        <w:ind w:left="4320" w:hanging="360"/>
      </w:pPr>
      <w:rPr>
        <w:rFonts w:ascii="Times New Roman" w:hAnsi="Times New Roman" w:hint="default"/>
      </w:rPr>
    </w:lvl>
    <w:lvl w:ilvl="6" w:tplc="E07EE556" w:tentative="1">
      <w:start w:val="1"/>
      <w:numFmt w:val="bullet"/>
      <w:lvlText w:val="•"/>
      <w:lvlJc w:val="left"/>
      <w:pPr>
        <w:tabs>
          <w:tab w:val="num" w:pos="5040"/>
        </w:tabs>
        <w:ind w:left="5040" w:hanging="360"/>
      </w:pPr>
      <w:rPr>
        <w:rFonts w:ascii="Times New Roman" w:hAnsi="Times New Roman" w:hint="default"/>
      </w:rPr>
    </w:lvl>
    <w:lvl w:ilvl="7" w:tplc="D2E08440" w:tentative="1">
      <w:start w:val="1"/>
      <w:numFmt w:val="bullet"/>
      <w:lvlText w:val="•"/>
      <w:lvlJc w:val="left"/>
      <w:pPr>
        <w:tabs>
          <w:tab w:val="num" w:pos="5760"/>
        </w:tabs>
        <w:ind w:left="5760" w:hanging="360"/>
      </w:pPr>
      <w:rPr>
        <w:rFonts w:ascii="Times New Roman" w:hAnsi="Times New Roman" w:hint="default"/>
      </w:rPr>
    </w:lvl>
    <w:lvl w:ilvl="8" w:tplc="EA8CACD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1A93312"/>
    <w:multiLevelType w:val="hybridMultilevel"/>
    <w:tmpl w:val="F0C2D352"/>
    <w:lvl w:ilvl="0" w:tplc="A3BCEF3E">
      <w:start w:val="1"/>
      <w:numFmt w:val="bullet"/>
      <w:lvlText w:val="•"/>
      <w:lvlJc w:val="left"/>
      <w:pPr>
        <w:tabs>
          <w:tab w:val="num" w:pos="720"/>
        </w:tabs>
        <w:ind w:left="720" w:hanging="360"/>
      </w:pPr>
      <w:rPr>
        <w:rFonts w:ascii="Times New Roman" w:hAnsi="Times New Roman" w:hint="default"/>
      </w:rPr>
    </w:lvl>
    <w:lvl w:ilvl="1" w:tplc="C8BA39B8" w:tentative="1">
      <w:start w:val="1"/>
      <w:numFmt w:val="bullet"/>
      <w:lvlText w:val="•"/>
      <w:lvlJc w:val="left"/>
      <w:pPr>
        <w:tabs>
          <w:tab w:val="num" w:pos="1440"/>
        </w:tabs>
        <w:ind w:left="1440" w:hanging="360"/>
      </w:pPr>
      <w:rPr>
        <w:rFonts w:ascii="Times New Roman" w:hAnsi="Times New Roman" w:hint="default"/>
      </w:rPr>
    </w:lvl>
    <w:lvl w:ilvl="2" w:tplc="C15C7BDA" w:tentative="1">
      <w:start w:val="1"/>
      <w:numFmt w:val="bullet"/>
      <w:lvlText w:val="•"/>
      <w:lvlJc w:val="left"/>
      <w:pPr>
        <w:tabs>
          <w:tab w:val="num" w:pos="2160"/>
        </w:tabs>
        <w:ind w:left="2160" w:hanging="360"/>
      </w:pPr>
      <w:rPr>
        <w:rFonts w:ascii="Times New Roman" w:hAnsi="Times New Roman" w:hint="default"/>
      </w:rPr>
    </w:lvl>
    <w:lvl w:ilvl="3" w:tplc="DB74A03E" w:tentative="1">
      <w:start w:val="1"/>
      <w:numFmt w:val="bullet"/>
      <w:lvlText w:val="•"/>
      <w:lvlJc w:val="left"/>
      <w:pPr>
        <w:tabs>
          <w:tab w:val="num" w:pos="2880"/>
        </w:tabs>
        <w:ind w:left="2880" w:hanging="360"/>
      </w:pPr>
      <w:rPr>
        <w:rFonts w:ascii="Times New Roman" w:hAnsi="Times New Roman" w:hint="default"/>
      </w:rPr>
    </w:lvl>
    <w:lvl w:ilvl="4" w:tplc="D5A0EDB0" w:tentative="1">
      <w:start w:val="1"/>
      <w:numFmt w:val="bullet"/>
      <w:lvlText w:val="•"/>
      <w:lvlJc w:val="left"/>
      <w:pPr>
        <w:tabs>
          <w:tab w:val="num" w:pos="3600"/>
        </w:tabs>
        <w:ind w:left="3600" w:hanging="360"/>
      </w:pPr>
      <w:rPr>
        <w:rFonts w:ascii="Times New Roman" w:hAnsi="Times New Roman" w:hint="default"/>
      </w:rPr>
    </w:lvl>
    <w:lvl w:ilvl="5" w:tplc="3F503014" w:tentative="1">
      <w:start w:val="1"/>
      <w:numFmt w:val="bullet"/>
      <w:lvlText w:val="•"/>
      <w:lvlJc w:val="left"/>
      <w:pPr>
        <w:tabs>
          <w:tab w:val="num" w:pos="4320"/>
        </w:tabs>
        <w:ind w:left="4320" w:hanging="360"/>
      </w:pPr>
      <w:rPr>
        <w:rFonts w:ascii="Times New Roman" w:hAnsi="Times New Roman" w:hint="default"/>
      </w:rPr>
    </w:lvl>
    <w:lvl w:ilvl="6" w:tplc="BE44ED64" w:tentative="1">
      <w:start w:val="1"/>
      <w:numFmt w:val="bullet"/>
      <w:lvlText w:val="•"/>
      <w:lvlJc w:val="left"/>
      <w:pPr>
        <w:tabs>
          <w:tab w:val="num" w:pos="5040"/>
        </w:tabs>
        <w:ind w:left="5040" w:hanging="360"/>
      </w:pPr>
      <w:rPr>
        <w:rFonts w:ascii="Times New Roman" w:hAnsi="Times New Roman" w:hint="default"/>
      </w:rPr>
    </w:lvl>
    <w:lvl w:ilvl="7" w:tplc="B2D8BB94" w:tentative="1">
      <w:start w:val="1"/>
      <w:numFmt w:val="bullet"/>
      <w:lvlText w:val="•"/>
      <w:lvlJc w:val="left"/>
      <w:pPr>
        <w:tabs>
          <w:tab w:val="num" w:pos="5760"/>
        </w:tabs>
        <w:ind w:left="5760" w:hanging="360"/>
      </w:pPr>
      <w:rPr>
        <w:rFonts w:ascii="Times New Roman" w:hAnsi="Times New Roman" w:hint="default"/>
      </w:rPr>
    </w:lvl>
    <w:lvl w:ilvl="8" w:tplc="99E2D85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D4184"/>
    <w:multiLevelType w:val="hybridMultilevel"/>
    <w:tmpl w:val="42121D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9FE550A"/>
    <w:multiLevelType w:val="hybridMultilevel"/>
    <w:tmpl w:val="7108C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1B7937"/>
    <w:multiLevelType w:val="hybridMultilevel"/>
    <w:tmpl w:val="192AAF32"/>
    <w:lvl w:ilvl="0" w:tplc="990CFDCA">
      <w:start w:val="1"/>
      <w:numFmt w:val="bullet"/>
      <w:lvlText w:val=""/>
      <w:lvlJc w:val="left"/>
      <w:pPr>
        <w:tabs>
          <w:tab w:val="num" w:pos="720"/>
        </w:tabs>
        <w:ind w:left="720" w:hanging="360"/>
      </w:pPr>
      <w:rPr>
        <w:rFonts w:ascii="Symbol" w:hAnsi="Symbol" w:hint="default"/>
      </w:rPr>
    </w:lvl>
    <w:lvl w:ilvl="1" w:tplc="E8303AA8">
      <w:start w:val="1"/>
      <w:numFmt w:val="bullet"/>
      <w:lvlText w:val=""/>
      <w:lvlJc w:val="left"/>
      <w:pPr>
        <w:tabs>
          <w:tab w:val="num" w:pos="1440"/>
        </w:tabs>
        <w:ind w:left="1440" w:hanging="360"/>
      </w:pPr>
      <w:rPr>
        <w:rFonts w:ascii="Symbol" w:hAnsi="Symbol" w:hint="default"/>
      </w:rPr>
    </w:lvl>
    <w:lvl w:ilvl="2" w:tplc="9DBCB086" w:tentative="1">
      <w:start w:val="1"/>
      <w:numFmt w:val="bullet"/>
      <w:lvlText w:val=""/>
      <w:lvlJc w:val="left"/>
      <w:pPr>
        <w:tabs>
          <w:tab w:val="num" w:pos="2160"/>
        </w:tabs>
        <w:ind w:left="2160" w:hanging="360"/>
      </w:pPr>
      <w:rPr>
        <w:rFonts w:ascii="Symbol" w:hAnsi="Symbol" w:hint="default"/>
      </w:rPr>
    </w:lvl>
    <w:lvl w:ilvl="3" w:tplc="B276FD5A" w:tentative="1">
      <w:start w:val="1"/>
      <w:numFmt w:val="bullet"/>
      <w:lvlText w:val=""/>
      <w:lvlJc w:val="left"/>
      <w:pPr>
        <w:tabs>
          <w:tab w:val="num" w:pos="2880"/>
        </w:tabs>
        <w:ind w:left="2880" w:hanging="360"/>
      </w:pPr>
      <w:rPr>
        <w:rFonts w:ascii="Symbol" w:hAnsi="Symbol" w:hint="default"/>
      </w:rPr>
    </w:lvl>
    <w:lvl w:ilvl="4" w:tplc="2A4AC444" w:tentative="1">
      <w:start w:val="1"/>
      <w:numFmt w:val="bullet"/>
      <w:lvlText w:val=""/>
      <w:lvlJc w:val="left"/>
      <w:pPr>
        <w:tabs>
          <w:tab w:val="num" w:pos="3600"/>
        </w:tabs>
        <w:ind w:left="3600" w:hanging="360"/>
      </w:pPr>
      <w:rPr>
        <w:rFonts w:ascii="Symbol" w:hAnsi="Symbol" w:hint="default"/>
      </w:rPr>
    </w:lvl>
    <w:lvl w:ilvl="5" w:tplc="E670E2F6" w:tentative="1">
      <w:start w:val="1"/>
      <w:numFmt w:val="bullet"/>
      <w:lvlText w:val=""/>
      <w:lvlJc w:val="left"/>
      <w:pPr>
        <w:tabs>
          <w:tab w:val="num" w:pos="4320"/>
        </w:tabs>
        <w:ind w:left="4320" w:hanging="360"/>
      </w:pPr>
      <w:rPr>
        <w:rFonts w:ascii="Symbol" w:hAnsi="Symbol" w:hint="default"/>
      </w:rPr>
    </w:lvl>
    <w:lvl w:ilvl="6" w:tplc="9BD6C8DC" w:tentative="1">
      <w:start w:val="1"/>
      <w:numFmt w:val="bullet"/>
      <w:lvlText w:val=""/>
      <w:lvlJc w:val="left"/>
      <w:pPr>
        <w:tabs>
          <w:tab w:val="num" w:pos="5040"/>
        </w:tabs>
        <w:ind w:left="5040" w:hanging="360"/>
      </w:pPr>
      <w:rPr>
        <w:rFonts w:ascii="Symbol" w:hAnsi="Symbol" w:hint="default"/>
      </w:rPr>
    </w:lvl>
    <w:lvl w:ilvl="7" w:tplc="2A92B082" w:tentative="1">
      <w:start w:val="1"/>
      <w:numFmt w:val="bullet"/>
      <w:lvlText w:val=""/>
      <w:lvlJc w:val="left"/>
      <w:pPr>
        <w:tabs>
          <w:tab w:val="num" w:pos="5760"/>
        </w:tabs>
        <w:ind w:left="5760" w:hanging="360"/>
      </w:pPr>
      <w:rPr>
        <w:rFonts w:ascii="Symbol" w:hAnsi="Symbol" w:hint="default"/>
      </w:rPr>
    </w:lvl>
    <w:lvl w:ilvl="8" w:tplc="DEC8420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6AF3925"/>
    <w:multiLevelType w:val="hybridMultilevel"/>
    <w:tmpl w:val="E2BCE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BF64B3"/>
    <w:multiLevelType w:val="hybridMultilevel"/>
    <w:tmpl w:val="A9383A4A"/>
    <w:lvl w:ilvl="0" w:tplc="2856D7FA">
      <w:start w:val="1"/>
      <w:numFmt w:val="bullet"/>
      <w:lvlText w:val="•"/>
      <w:lvlJc w:val="left"/>
      <w:pPr>
        <w:tabs>
          <w:tab w:val="num" w:pos="720"/>
        </w:tabs>
        <w:ind w:left="720" w:hanging="360"/>
      </w:pPr>
      <w:rPr>
        <w:rFonts w:ascii="Times New Roman" w:hAnsi="Times New Roman" w:cs="Times New Roman" w:hint="default"/>
      </w:rPr>
    </w:lvl>
    <w:lvl w:ilvl="1" w:tplc="11AC7B8E">
      <w:start w:val="2557"/>
      <w:numFmt w:val="bullet"/>
      <w:lvlText w:val=""/>
      <w:lvlJc w:val="left"/>
      <w:pPr>
        <w:tabs>
          <w:tab w:val="num" w:pos="1440"/>
        </w:tabs>
        <w:ind w:left="1440" w:hanging="360"/>
      </w:pPr>
      <w:rPr>
        <w:rFonts w:ascii="Symbol" w:hAnsi="Symbol" w:hint="default"/>
      </w:rPr>
    </w:lvl>
    <w:lvl w:ilvl="2" w:tplc="7942353E">
      <w:start w:val="1"/>
      <w:numFmt w:val="bullet"/>
      <w:lvlText w:val="•"/>
      <w:lvlJc w:val="left"/>
      <w:pPr>
        <w:tabs>
          <w:tab w:val="num" w:pos="2160"/>
        </w:tabs>
        <w:ind w:left="2160" w:hanging="360"/>
      </w:pPr>
      <w:rPr>
        <w:rFonts w:ascii="Times New Roman" w:hAnsi="Times New Roman" w:cs="Times New Roman" w:hint="default"/>
      </w:rPr>
    </w:lvl>
    <w:lvl w:ilvl="3" w:tplc="F36C1FD4">
      <w:start w:val="1"/>
      <w:numFmt w:val="bullet"/>
      <w:lvlText w:val="•"/>
      <w:lvlJc w:val="left"/>
      <w:pPr>
        <w:tabs>
          <w:tab w:val="num" w:pos="2880"/>
        </w:tabs>
        <w:ind w:left="2880" w:hanging="360"/>
      </w:pPr>
      <w:rPr>
        <w:rFonts w:ascii="Times New Roman" w:hAnsi="Times New Roman" w:cs="Times New Roman" w:hint="default"/>
      </w:rPr>
    </w:lvl>
    <w:lvl w:ilvl="4" w:tplc="6FA48508">
      <w:start w:val="1"/>
      <w:numFmt w:val="bullet"/>
      <w:lvlText w:val="•"/>
      <w:lvlJc w:val="left"/>
      <w:pPr>
        <w:tabs>
          <w:tab w:val="num" w:pos="3600"/>
        </w:tabs>
        <w:ind w:left="3600" w:hanging="360"/>
      </w:pPr>
      <w:rPr>
        <w:rFonts w:ascii="Times New Roman" w:hAnsi="Times New Roman" w:cs="Times New Roman" w:hint="default"/>
      </w:rPr>
    </w:lvl>
    <w:lvl w:ilvl="5" w:tplc="01706FDA">
      <w:start w:val="1"/>
      <w:numFmt w:val="bullet"/>
      <w:lvlText w:val="•"/>
      <w:lvlJc w:val="left"/>
      <w:pPr>
        <w:tabs>
          <w:tab w:val="num" w:pos="4320"/>
        </w:tabs>
        <w:ind w:left="4320" w:hanging="360"/>
      </w:pPr>
      <w:rPr>
        <w:rFonts w:ascii="Times New Roman" w:hAnsi="Times New Roman" w:cs="Times New Roman" w:hint="default"/>
      </w:rPr>
    </w:lvl>
    <w:lvl w:ilvl="6" w:tplc="784A265E">
      <w:start w:val="1"/>
      <w:numFmt w:val="bullet"/>
      <w:lvlText w:val="•"/>
      <w:lvlJc w:val="left"/>
      <w:pPr>
        <w:tabs>
          <w:tab w:val="num" w:pos="5040"/>
        </w:tabs>
        <w:ind w:left="5040" w:hanging="360"/>
      </w:pPr>
      <w:rPr>
        <w:rFonts w:ascii="Times New Roman" w:hAnsi="Times New Roman" w:cs="Times New Roman" w:hint="default"/>
      </w:rPr>
    </w:lvl>
    <w:lvl w:ilvl="7" w:tplc="6E9A6EE0">
      <w:start w:val="1"/>
      <w:numFmt w:val="bullet"/>
      <w:lvlText w:val="•"/>
      <w:lvlJc w:val="left"/>
      <w:pPr>
        <w:tabs>
          <w:tab w:val="num" w:pos="5760"/>
        </w:tabs>
        <w:ind w:left="5760" w:hanging="360"/>
      </w:pPr>
      <w:rPr>
        <w:rFonts w:ascii="Times New Roman" w:hAnsi="Times New Roman" w:cs="Times New Roman" w:hint="default"/>
      </w:rPr>
    </w:lvl>
    <w:lvl w:ilvl="8" w:tplc="26088ED6">
      <w:start w:val="1"/>
      <w:numFmt w:val="bullet"/>
      <w:lvlText w:val="•"/>
      <w:lvlJc w:val="left"/>
      <w:pPr>
        <w:tabs>
          <w:tab w:val="num" w:pos="6480"/>
        </w:tabs>
        <w:ind w:left="6480" w:hanging="360"/>
      </w:pPr>
      <w:rPr>
        <w:rFonts w:ascii="Times New Roman" w:hAnsi="Times New Roman" w:cs="Times New Roman" w:hint="default"/>
      </w:rPr>
    </w:lvl>
  </w:abstractNum>
  <w:abstractNum w:abstractNumId="10" w15:restartNumberingAfterBreak="0">
    <w:nsid w:val="598763F7"/>
    <w:multiLevelType w:val="hybridMultilevel"/>
    <w:tmpl w:val="A1EC76F6"/>
    <w:lvl w:ilvl="0" w:tplc="2856D7F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387485"/>
    <w:multiLevelType w:val="hybridMultilevel"/>
    <w:tmpl w:val="C9C079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2A62A59"/>
    <w:multiLevelType w:val="hybridMultilevel"/>
    <w:tmpl w:val="BF4A0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B241F1"/>
    <w:multiLevelType w:val="hybridMultilevel"/>
    <w:tmpl w:val="6B900BDC"/>
    <w:lvl w:ilvl="0" w:tplc="2856D7FA">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0"/>
  </w:num>
  <w:num w:numId="4">
    <w:abstractNumId w:val="4"/>
  </w:num>
  <w:num w:numId="5">
    <w:abstractNumId w:val="7"/>
  </w:num>
  <w:num w:numId="6">
    <w:abstractNumId w:val="11"/>
  </w:num>
  <w:num w:numId="7">
    <w:abstractNumId w:val="6"/>
  </w:num>
  <w:num w:numId="8">
    <w:abstractNumId w:val="12"/>
  </w:num>
  <w:num w:numId="9">
    <w:abstractNumId w:val="13"/>
  </w:num>
  <w:num w:numId="10">
    <w:abstractNumId w:val="5"/>
  </w:num>
  <w:num w:numId="11">
    <w:abstractNumId w:val="1"/>
  </w:num>
  <w:num w:numId="12">
    <w:abstractNumId w:val="10"/>
  </w:num>
  <w:num w:numId="13">
    <w:abstractNumId w:val="3"/>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7"/>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36BD"/>
    <w:rsid w:val="00012626"/>
    <w:rsid w:val="000A3E2F"/>
    <w:rsid w:val="000D209A"/>
    <w:rsid w:val="001126E2"/>
    <w:rsid w:val="001155F3"/>
    <w:rsid w:val="00145767"/>
    <w:rsid w:val="001552DD"/>
    <w:rsid w:val="0019728C"/>
    <w:rsid w:val="001B1467"/>
    <w:rsid w:val="001C3EC3"/>
    <w:rsid w:val="001E570B"/>
    <w:rsid w:val="002454F9"/>
    <w:rsid w:val="0025313C"/>
    <w:rsid w:val="002A0712"/>
    <w:rsid w:val="002C1E9F"/>
    <w:rsid w:val="002C324C"/>
    <w:rsid w:val="002D41E6"/>
    <w:rsid w:val="003164A6"/>
    <w:rsid w:val="003822FF"/>
    <w:rsid w:val="003A77C8"/>
    <w:rsid w:val="003B1908"/>
    <w:rsid w:val="003B3EFA"/>
    <w:rsid w:val="00407FFB"/>
    <w:rsid w:val="00415DDB"/>
    <w:rsid w:val="00420B5E"/>
    <w:rsid w:val="00467A8D"/>
    <w:rsid w:val="00472627"/>
    <w:rsid w:val="004A5444"/>
    <w:rsid w:val="004B03AD"/>
    <w:rsid w:val="004B1824"/>
    <w:rsid w:val="004C6A72"/>
    <w:rsid w:val="004F2D78"/>
    <w:rsid w:val="0052042F"/>
    <w:rsid w:val="005466A8"/>
    <w:rsid w:val="00556805"/>
    <w:rsid w:val="0056266F"/>
    <w:rsid w:val="00563FF1"/>
    <w:rsid w:val="005864E1"/>
    <w:rsid w:val="00591FF5"/>
    <w:rsid w:val="005B36BD"/>
    <w:rsid w:val="005C3631"/>
    <w:rsid w:val="005C69BF"/>
    <w:rsid w:val="005C7DDD"/>
    <w:rsid w:val="005D2D8C"/>
    <w:rsid w:val="005E74BD"/>
    <w:rsid w:val="00604294"/>
    <w:rsid w:val="00684671"/>
    <w:rsid w:val="00692B18"/>
    <w:rsid w:val="00696E22"/>
    <w:rsid w:val="006A12C1"/>
    <w:rsid w:val="006A4E8C"/>
    <w:rsid w:val="006C29A9"/>
    <w:rsid w:val="006E565F"/>
    <w:rsid w:val="006E69D8"/>
    <w:rsid w:val="007052E4"/>
    <w:rsid w:val="007919E6"/>
    <w:rsid w:val="007A4977"/>
    <w:rsid w:val="007B6539"/>
    <w:rsid w:val="007C576C"/>
    <w:rsid w:val="007D583D"/>
    <w:rsid w:val="007D5EF8"/>
    <w:rsid w:val="0082177D"/>
    <w:rsid w:val="00835D25"/>
    <w:rsid w:val="008535EA"/>
    <w:rsid w:val="0085630D"/>
    <w:rsid w:val="00873A4E"/>
    <w:rsid w:val="008E4E39"/>
    <w:rsid w:val="00905EF1"/>
    <w:rsid w:val="00962CDF"/>
    <w:rsid w:val="00966E22"/>
    <w:rsid w:val="009E2B2E"/>
    <w:rsid w:val="009F00FD"/>
    <w:rsid w:val="009F776D"/>
    <w:rsid w:val="00A17395"/>
    <w:rsid w:val="00A4529A"/>
    <w:rsid w:val="00A52BA6"/>
    <w:rsid w:val="00A600DE"/>
    <w:rsid w:val="00A67AB1"/>
    <w:rsid w:val="00A76184"/>
    <w:rsid w:val="00AA235C"/>
    <w:rsid w:val="00AB29EE"/>
    <w:rsid w:val="00AD5B43"/>
    <w:rsid w:val="00AE5B60"/>
    <w:rsid w:val="00AE64D6"/>
    <w:rsid w:val="00AF51FE"/>
    <w:rsid w:val="00B02462"/>
    <w:rsid w:val="00B11AB3"/>
    <w:rsid w:val="00B611E9"/>
    <w:rsid w:val="00BC09B3"/>
    <w:rsid w:val="00BC25D1"/>
    <w:rsid w:val="00BC6ED2"/>
    <w:rsid w:val="00BF129E"/>
    <w:rsid w:val="00C31BD5"/>
    <w:rsid w:val="00C34DC5"/>
    <w:rsid w:val="00C5162F"/>
    <w:rsid w:val="00C76617"/>
    <w:rsid w:val="00C7712B"/>
    <w:rsid w:val="00C92E5F"/>
    <w:rsid w:val="00CC01F3"/>
    <w:rsid w:val="00CE3F6A"/>
    <w:rsid w:val="00D47128"/>
    <w:rsid w:val="00D52C74"/>
    <w:rsid w:val="00DA43FD"/>
    <w:rsid w:val="00DC1ACA"/>
    <w:rsid w:val="00DC6C48"/>
    <w:rsid w:val="00E0446F"/>
    <w:rsid w:val="00E049F3"/>
    <w:rsid w:val="00E45888"/>
    <w:rsid w:val="00E6662A"/>
    <w:rsid w:val="00E70843"/>
    <w:rsid w:val="00E936DB"/>
    <w:rsid w:val="00EA47A8"/>
    <w:rsid w:val="00EB5CBC"/>
    <w:rsid w:val="00EC10D5"/>
    <w:rsid w:val="00EC2686"/>
    <w:rsid w:val="00ED308D"/>
    <w:rsid w:val="00ED4D76"/>
    <w:rsid w:val="00EE7409"/>
    <w:rsid w:val="00EF27E7"/>
    <w:rsid w:val="00F11310"/>
    <w:rsid w:val="00F50052"/>
    <w:rsid w:val="00F815A5"/>
    <w:rsid w:val="00FA1594"/>
    <w:rsid w:val="00FB1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AC1C1"/>
  <w15:docId w15:val="{883FC1A0-BE48-456D-B774-32E87D64A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6BD"/>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36BD"/>
    <w:rPr>
      <w:rFonts w:ascii="Times New Roman" w:hAnsi="Times New Roman" w:cs="Times New Roman" w:hint="default"/>
      <w:color w:val="0000FF"/>
      <w:u w:val="single"/>
    </w:rPr>
  </w:style>
  <w:style w:type="paragraph" w:styleId="ListParagraph">
    <w:name w:val="List Paragraph"/>
    <w:basedOn w:val="Normal"/>
    <w:uiPriority w:val="34"/>
    <w:qFormat/>
    <w:rsid w:val="005B36BD"/>
    <w:pPr>
      <w:ind w:left="720"/>
    </w:pPr>
    <w:rPr>
      <w:rFonts w:ascii="Times New Roman" w:hAnsi="Times New Roman"/>
      <w:sz w:val="24"/>
      <w:szCs w:val="24"/>
    </w:rPr>
  </w:style>
  <w:style w:type="paragraph" w:styleId="BalloonText">
    <w:name w:val="Balloon Text"/>
    <w:basedOn w:val="Normal"/>
    <w:link w:val="BalloonTextChar"/>
    <w:uiPriority w:val="99"/>
    <w:semiHidden/>
    <w:unhideWhenUsed/>
    <w:rsid w:val="005C3631"/>
    <w:rPr>
      <w:rFonts w:ascii="Tahoma" w:hAnsi="Tahoma" w:cs="Tahoma"/>
      <w:sz w:val="16"/>
      <w:szCs w:val="16"/>
    </w:rPr>
  </w:style>
  <w:style w:type="character" w:customStyle="1" w:styleId="BalloonTextChar">
    <w:name w:val="Balloon Text Char"/>
    <w:basedOn w:val="DefaultParagraphFont"/>
    <w:link w:val="BalloonText"/>
    <w:uiPriority w:val="99"/>
    <w:semiHidden/>
    <w:rsid w:val="005C3631"/>
    <w:rPr>
      <w:rFonts w:ascii="Tahoma" w:eastAsia="Times New Roman" w:hAnsi="Tahoma" w:cs="Tahoma"/>
      <w:sz w:val="16"/>
      <w:szCs w:val="16"/>
    </w:rPr>
  </w:style>
  <w:style w:type="paragraph" w:styleId="Header">
    <w:name w:val="header"/>
    <w:basedOn w:val="Normal"/>
    <w:link w:val="HeaderChar"/>
    <w:uiPriority w:val="99"/>
    <w:unhideWhenUsed/>
    <w:rsid w:val="00AB29EE"/>
    <w:pPr>
      <w:tabs>
        <w:tab w:val="center" w:pos="4680"/>
        <w:tab w:val="right" w:pos="9360"/>
      </w:tabs>
    </w:pPr>
  </w:style>
  <w:style w:type="character" w:customStyle="1" w:styleId="HeaderChar">
    <w:name w:val="Header Char"/>
    <w:basedOn w:val="DefaultParagraphFont"/>
    <w:link w:val="Header"/>
    <w:uiPriority w:val="99"/>
    <w:rsid w:val="00AB29EE"/>
    <w:rPr>
      <w:rFonts w:ascii="Calibri" w:eastAsia="Times New Roman" w:hAnsi="Calibri" w:cs="Times New Roman"/>
    </w:rPr>
  </w:style>
  <w:style w:type="paragraph" w:styleId="Footer">
    <w:name w:val="footer"/>
    <w:basedOn w:val="Normal"/>
    <w:link w:val="FooterChar"/>
    <w:uiPriority w:val="99"/>
    <w:unhideWhenUsed/>
    <w:rsid w:val="00AB29EE"/>
    <w:pPr>
      <w:tabs>
        <w:tab w:val="center" w:pos="4680"/>
        <w:tab w:val="right" w:pos="9360"/>
      </w:tabs>
    </w:pPr>
  </w:style>
  <w:style w:type="character" w:customStyle="1" w:styleId="FooterChar">
    <w:name w:val="Footer Char"/>
    <w:basedOn w:val="DefaultParagraphFont"/>
    <w:link w:val="Footer"/>
    <w:uiPriority w:val="99"/>
    <w:rsid w:val="00AB29EE"/>
    <w:rPr>
      <w:rFonts w:ascii="Calibri" w:eastAsia="Times New Roman" w:hAnsi="Calibri" w:cs="Times New Roman"/>
    </w:rPr>
  </w:style>
  <w:style w:type="character" w:styleId="Mention">
    <w:name w:val="Mention"/>
    <w:basedOn w:val="DefaultParagraphFont"/>
    <w:uiPriority w:val="99"/>
    <w:semiHidden/>
    <w:unhideWhenUsed/>
    <w:rsid w:val="0082177D"/>
    <w:rPr>
      <w:color w:val="2B579A"/>
      <w:shd w:val="clear" w:color="auto" w:fill="E6E6E6"/>
    </w:rPr>
  </w:style>
  <w:style w:type="character" w:styleId="FollowedHyperlink">
    <w:name w:val="FollowedHyperlink"/>
    <w:basedOn w:val="DefaultParagraphFont"/>
    <w:uiPriority w:val="99"/>
    <w:semiHidden/>
    <w:unhideWhenUsed/>
    <w:rsid w:val="00ED308D"/>
    <w:rPr>
      <w:color w:val="800080" w:themeColor="followedHyperlink"/>
      <w:u w:val="single"/>
    </w:rPr>
  </w:style>
  <w:style w:type="character" w:styleId="UnresolvedMention">
    <w:name w:val="Unresolved Mention"/>
    <w:basedOn w:val="DefaultParagraphFont"/>
    <w:uiPriority w:val="99"/>
    <w:semiHidden/>
    <w:unhideWhenUsed/>
    <w:rsid w:val="00C9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6440">
      <w:bodyDiv w:val="1"/>
      <w:marLeft w:val="0"/>
      <w:marRight w:val="0"/>
      <w:marTop w:val="0"/>
      <w:marBottom w:val="0"/>
      <w:divBdr>
        <w:top w:val="none" w:sz="0" w:space="0" w:color="auto"/>
        <w:left w:val="none" w:sz="0" w:space="0" w:color="auto"/>
        <w:bottom w:val="none" w:sz="0" w:space="0" w:color="auto"/>
        <w:right w:val="none" w:sz="0" w:space="0" w:color="auto"/>
      </w:divBdr>
      <w:divsChild>
        <w:div w:id="2028486620">
          <w:marLeft w:val="1166"/>
          <w:marRight w:val="0"/>
          <w:marTop w:val="115"/>
          <w:marBottom w:val="0"/>
          <w:divBdr>
            <w:top w:val="none" w:sz="0" w:space="0" w:color="auto"/>
            <w:left w:val="none" w:sz="0" w:space="0" w:color="auto"/>
            <w:bottom w:val="none" w:sz="0" w:space="0" w:color="auto"/>
            <w:right w:val="none" w:sz="0" w:space="0" w:color="auto"/>
          </w:divBdr>
        </w:div>
      </w:divsChild>
    </w:div>
    <w:div w:id="526218901">
      <w:bodyDiv w:val="1"/>
      <w:marLeft w:val="0"/>
      <w:marRight w:val="0"/>
      <w:marTop w:val="0"/>
      <w:marBottom w:val="0"/>
      <w:divBdr>
        <w:top w:val="none" w:sz="0" w:space="0" w:color="auto"/>
        <w:left w:val="none" w:sz="0" w:space="0" w:color="auto"/>
        <w:bottom w:val="none" w:sz="0" w:space="0" w:color="auto"/>
        <w:right w:val="none" w:sz="0" w:space="0" w:color="auto"/>
      </w:divBdr>
      <w:divsChild>
        <w:div w:id="1248617003">
          <w:marLeft w:val="0"/>
          <w:marRight w:val="0"/>
          <w:marTop w:val="0"/>
          <w:marBottom w:val="0"/>
          <w:divBdr>
            <w:top w:val="none" w:sz="0" w:space="0" w:color="auto"/>
            <w:left w:val="none" w:sz="0" w:space="0" w:color="auto"/>
            <w:bottom w:val="none" w:sz="0" w:space="0" w:color="auto"/>
            <w:right w:val="none" w:sz="0" w:space="0" w:color="auto"/>
          </w:divBdr>
        </w:div>
      </w:divsChild>
    </w:div>
    <w:div w:id="677195355">
      <w:bodyDiv w:val="1"/>
      <w:marLeft w:val="0"/>
      <w:marRight w:val="0"/>
      <w:marTop w:val="0"/>
      <w:marBottom w:val="0"/>
      <w:divBdr>
        <w:top w:val="none" w:sz="0" w:space="0" w:color="auto"/>
        <w:left w:val="none" w:sz="0" w:space="0" w:color="auto"/>
        <w:bottom w:val="none" w:sz="0" w:space="0" w:color="auto"/>
        <w:right w:val="none" w:sz="0" w:space="0" w:color="auto"/>
      </w:divBdr>
    </w:div>
    <w:div w:id="823593365">
      <w:bodyDiv w:val="1"/>
      <w:marLeft w:val="0"/>
      <w:marRight w:val="0"/>
      <w:marTop w:val="0"/>
      <w:marBottom w:val="0"/>
      <w:divBdr>
        <w:top w:val="none" w:sz="0" w:space="0" w:color="auto"/>
        <w:left w:val="none" w:sz="0" w:space="0" w:color="auto"/>
        <w:bottom w:val="none" w:sz="0" w:space="0" w:color="auto"/>
        <w:right w:val="none" w:sz="0" w:space="0" w:color="auto"/>
      </w:divBdr>
    </w:div>
    <w:div w:id="1092970265">
      <w:bodyDiv w:val="1"/>
      <w:marLeft w:val="0"/>
      <w:marRight w:val="0"/>
      <w:marTop w:val="0"/>
      <w:marBottom w:val="0"/>
      <w:divBdr>
        <w:top w:val="none" w:sz="0" w:space="0" w:color="auto"/>
        <w:left w:val="none" w:sz="0" w:space="0" w:color="auto"/>
        <w:bottom w:val="none" w:sz="0" w:space="0" w:color="auto"/>
        <w:right w:val="none" w:sz="0" w:space="0" w:color="auto"/>
      </w:divBdr>
      <w:divsChild>
        <w:div w:id="1419521029">
          <w:marLeft w:val="547"/>
          <w:marRight w:val="0"/>
          <w:marTop w:val="86"/>
          <w:marBottom w:val="0"/>
          <w:divBdr>
            <w:top w:val="none" w:sz="0" w:space="0" w:color="auto"/>
            <w:left w:val="none" w:sz="0" w:space="0" w:color="auto"/>
            <w:bottom w:val="none" w:sz="0" w:space="0" w:color="auto"/>
            <w:right w:val="none" w:sz="0" w:space="0" w:color="auto"/>
          </w:divBdr>
        </w:div>
      </w:divsChild>
    </w:div>
    <w:div w:id="1279096124">
      <w:bodyDiv w:val="1"/>
      <w:marLeft w:val="0"/>
      <w:marRight w:val="0"/>
      <w:marTop w:val="0"/>
      <w:marBottom w:val="0"/>
      <w:divBdr>
        <w:top w:val="none" w:sz="0" w:space="0" w:color="auto"/>
        <w:left w:val="none" w:sz="0" w:space="0" w:color="auto"/>
        <w:bottom w:val="none" w:sz="0" w:space="0" w:color="auto"/>
        <w:right w:val="none" w:sz="0" w:space="0" w:color="auto"/>
      </w:divBdr>
      <w:divsChild>
        <w:div w:id="23676021">
          <w:marLeft w:val="547"/>
          <w:marRight w:val="0"/>
          <w:marTop w:val="106"/>
          <w:marBottom w:val="0"/>
          <w:divBdr>
            <w:top w:val="none" w:sz="0" w:space="0" w:color="auto"/>
            <w:left w:val="none" w:sz="0" w:space="0" w:color="auto"/>
            <w:bottom w:val="none" w:sz="0" w:space="0" w:color="auto"/>
            <w:right w:val="none" w:sz="0" w:space="0" w:color="auto"/>
          </w:divBdr>
        </w:div>
      </w:divsChild>
    </w:div>
    <w:div w:id="1439136381">
      <w:bodyDiv w:val="1"/>
      <w:marLeft w:val="0"/>
      <w:marRight w:val="0"/>
      <w:marTop w:val="0"/>
      <w:marBottom w:val="0"/>
      <w:divBdr>
        <w:top w:val="none" w:sz="0" w:space="0" w:color="auto"/>
        <w:left w:val="none" w:sz="0" w:space="0" w:color="auto"/>
        <w:bottom w:val="none" w:sz="0" w:space="0" w:color="auto"/>
        <w:right w:val="none" w:sz="0" w:space="0" w:color="auto"/>
      </w:divBdr>
    </w:div>
    <w:div w:id="183163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support.ariba.com/sit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help.sap.com/viewer/d066a90ef618101499ccd55dc3c29025/2108/en-US/d06ce19af6181014ae28e529abace9ce.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F8AAA-5EC8-4F8A-996A-60BE3F51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Ariba, Inc.</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sbryson</dc:creator>
  <cp:keywords/>
  <dc:description/>
  <cp:lastModifiedBy>Namasivayam, Venkatesh</cp:lastModifiedBy>
  <cp:revision>8</cp:revision>
  <dcterms:created xsi:type="dcterms:W3CDTF">2022-01-10T19:16:00Z</dcterms:created>
  <dcterms:modified xsi:type="dcterms:W3CDTF">2022-01-13T14:57:00Z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-181990375</vt:i4>
  </property>
  <property fmtid="{D5CDD505-2E9C-101B-9397-08002B2CF9AE}" pid="3" name="_NewReviewCycle">
    <vt:lpwstr/>
  </property>
  <property fmtid="{D5CDD505-2E9C-101B-9397-08002B2CF9AE}" pid="4" name="_EmailSubject">
    <vt:lpwstr>Technical Contact for ITK</vt:lpwstr>
  </property>
  <property fmtid="{D5CDD505-2E9C-101B-9397-08002B2CF9AE}" pid="5" name="_AuthorEmail">
    <vt:lpwstr>sarah.bryson@sap.com</vt:lpwstr>
  </property>
  <property fmtid="{D5CDD505-2E9C-101B-9397-08002B2CF9AE}" pid="6" name="_AuthorEmailDisplayName">
    <vt:lpwstr>Bryson, Sarah</vt:lpwstr>
  </property>
  <property fmtid="{D5CDD505-2E9C-101B-9397-08002B2CF9AE}" pid="7" name="_ReviewingToolsShownOnce">
    <vt:lpwstr/>
  </property>
</Properties>
</file>